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3D408F" w:rsidRDefault="00777220" w:rsidP="00AE1ED2">
      <w:pPr>
        <w:pStyle w:val="Titolo1"/>
        <w:tabs>
          <w:tab w:val="left" w:pos="11340"/>
        </w:tabs>
        <w:ind w:right="-57"/>
        <w:jc w:val="center"/>
        <w:rPr>
          <w:sz w:val="24"/>
        </w:rPr>
      </w:pPr>
      <w:r>
        <w:t xml:space="preserve">  </w:t>
      </w:r>
      <w:r w:rsidR="00AE1ED2" w:rsidRPr="003D408F">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3D408F">
        <w:t>LEMENTI  ESSENZIALI</w:t>
      </w:r>
    </w:p>
    <w:p w:rsidR="00AE1ED2" w:rsidRPr="00C539EB" w:rsidRDefault="00AE1ED2" w:rsidP="00AE1ED2">
      <w:pPr>
        <w:ind w:right="638"/>
      </w:pPr>
    </w:p>
    <w:p w:rsidR="00AE1ED2" w:rsidRPr="003D408F" w:rsidRDefault="00AE1ED2" w:rsidP="00AE1ED2">
      <w:pPr>
        <w:ind w:left="360"/>
        <w:rPr>
          <w:b/>
          <w:i/>
          <w:iCs/>
        </w:rPr>
      </w:pPr>
      <w:r w:rsidRPr="003D408F">
        <w:rPr>
          <w:b/>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C539EB" w:rsidTr="00453CFF">
        <w:trPr>
          <w:trHeight w:val="306"/>
        </w:trPr>
        <w:tc>
          <w:tcPr>
            <w:tcW w:w="9120" w:type="dxa"/>
          </w:tcPr>
          <w:p w:rsidR="00FC2AE4" w:rsidRDefault="00FC2AE4" w:rsidP="00FC2AE4">
            <w:pPr>
              <w:spacing w:line="240" w:lineRule="exact"/>
              <w:jc w:val="center"/>
              <w:rPr>
                <w:b/>
                <w:color w:val="000000"/>
              </w:rPr>
            </w:pPr>
            <w:r>
              <w:rPr>
                <w:b/>
                <w:color w:val="000000"/>
                <w:sz w:val="22"/>
                <w:szCs w:val="22"/>
              </w:rPr>
              <w:t>Unione Italiana dei Ciechi e degli Ipovedenti (ONLUS) – Campobasso</w:t>
            </w:r>
          </w:p>
          <w:p w:rsidR="00FC2AE4" w:rsidRPr="00715F35" w:rsidRDefault="00FC2AE4" w:rsidP="00FC2AE4">
            <w:pPr>
              <w:spacing w:line="240" w:lineRule="exact"/>
              <w:jc w:val="center"/>
              <w:rPr>
                <w:b/>
                <w:color w:val="000000"/>
              </w:rPr>
            </w:pPr>
            <w:r w:rsidRPr="00715F35">
              <w:rPr>
                <w:b/>
                <w:color w:val="000000"/>
                <w:sz w:val="22"/>
                <w:szCs w:val="22"/>
              </w:rPr>
              <w:t>Via G. Palombo, 14    -  86100 CAMPOBASSO</w:t>
            </w:r>
          </w:p>
          <w:p w:rsidR="00FC2AE4" w:rsidRPr="00715F35" w:rsidRDefault="00FC2AE4" w:rsidP="00FC2AE4">
            <w:pPr>
              <w:spacing w:line="240" w:lineRule="exact"/>
              <w:jc w:val="center"/>
              <w:rPr>
                <w:b/>
                <w:color w:val="000000"/>
              </w:rPr>
            </w:pPr>
            <w:r w:rsidRPr="00715F35">
              <w:rPr>
                <w:b/>
                <w:color w:val="000000"/>
                <w:sz w:val="22"/>
                <w:szCs w:val="22"/>
              </w:rPr>
              <w:t>Te</w:t>
            </w:r>
            <w:r>
              <w:rPr>
                <w:b/>
                <w:color w:val="000000"/>
                <w:sz w:val="22"/>
                <w:szCs w:val="22"/>
              </w:rPr>
              <w:t>l</w:t>
            </w:r>
            <w:r w:rsidRPr="00715F35">
              <w:rPr>
                <w:b/>
                <w:color w:val="000000"/>
                <w:sz w:val="22"/>
                <w:szCs w:val="22"/>
              </w:rPr>
              <w:t>. 0874-332207 fax 0874-332208</w:t>
            </w:r>
          </w:p>
          <w:p w:rsidR="00BB4D2E" w:rsidRPr="00C539EB" w:rsidRDefault="00B84E93" w:rsidP="00FC2AE4">
            <w:pPr>
              <w:jc w:val="center"/>
            </w:pPr>
            <w:hyperlink r:id="rId8" w:history="1">
              <w:r w:rsidR="00FC2AE4" w:rsidRPr="00715F35">
                <w:rPr>
                  <w:rStyle w:val="Collegamentoipertestuale"/>
                  <w:b/>
                  <w:color w:val="000000"/>
                  <w:sz w:val="22"/>
                  <w:szCs w:val="22"/>
                </w:rPr>
                <w:t>www.unioneitalianaciechi-molise.com</w:t>
              </w:r>
            </w:hyperlink>
            <w:r w:rsidR="00FC2AE4" w:rsidRPr="00715F35">
              <w:rPr>
                <w:b/>
                <w:color w:val="000000"/>
                <w:sz w:val="22"/>
                <w:szCs w:val="22"/>
              </w:rPr>
              <w:t xml:space="preserve">  e-mail: </w:t>
            </w:r>
            <w:hyperlink r:id="rId9" w:history="1">
              <w:r w:rsidR="00FC2AE4" w:rsidRPr="00715F35">
                <w:rPr>
                  <w:rStyle w:val="Collegamentoipertestuale"/>
                  <w:b/>
                  <w:color w:val="000000"/>
                  <w:sz w:val="22"/>
                  <w:szCs w:val="22"/>
                </w:rPr>
                <w:t>uiccb@uiciechi.it</w:t>
              </w:r>
            </w:hyperlink>
          </w:p>
        </w:tc>
      </w:tr>
    </w:tbl>
    <w:p w:rsidR="00AE1ED2" w:rsidRPr="00C539EB" w:rsidRDefault="00AE1ED2" w:rsidP="00AE1ED2">
      <w:pPr>
        <w:ind w:left="360"/>
      </w:pPr>
    </w:p>
    <w:p w:rsidR="00AE1ED2" w:rsidRPr="003D408F" w:rsidRDefault="00AE1ED2" w:rsidP="003D408F">
      <w:pPr>
        <w:pStyle w:val="Paragrafoelenco"/>
        <w:ind w:left="927"/>
        <w:rPr>
          <w:b/>
          <w:i/>
          <w:iCs/>
        </w:rPr>
      </w:pPr>
      <w:r w:rsidRPr="003D408F">
        <w:rPr>
          <w:b/>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C539EB" w:rsidTr="00453CFF">
        <w:trPr>
          <w:trHeight w:val="306"/>
        </w:trPr>
        <w:tc>
          <w:tcPr>
            <w:tcW w:w="9000" w:type="dxa"/>
          </w:tcPr>
          <w:p w:rsidR="00AE1ED2" w:rsidRPr="001205C9" w:rsidRDefault="00FC2AE4" w:rsidP="00FC2AE4">
            <w:pPr>
              <w:jc w:val="center"/>
              <w:rPr>
                <w:b/>
              </w:rPr>
            </w:pPr>
            <w:r w:rsidRPr="001205C9">
              <w:rPr>
                <w:b/>
                <w:i/>
              </w:rPr>
              <w:t>UN NUOVO ORIZZONTE-</w:t>
            </w:r>
            <w:r w:rsidR="00950184">
              <w:rPr>
                <w:b/>
                <w:i/>
              </w:rPr>
              <w:t xml:space="preserve">ART. 40 - </w:t>
            </w:r>
            <w:bookmarkStart w:id="0" w:name="_GoBack"/>
            <w:bookmarkEnd w:id="0"/>
            <w:r w:rsidRPr="001205C9">
              <w:rPr>
                <w:b/>
                <w:i/>
              </w:rPr>
              <w:t>CAMPOBASSO</w:t>
            </w:r>
          </w:p>
        </w:tc>
      </w:tr>
    </w:tbl>
    <w:p w:rsidR="00AE1ED2" w:rsidRPr="00C539EB" w:rsidRDefault="00AE1ED2" w:rsidP="00AE1ED2">
      <w:pPr>
        <w:ind w:left="360"/>
      </w:pPr>
    </w:p>
    <w:p w:rsidR="00AE1ED2" w:rsidRPr="003D408F" w:rsidRDefault="00AE1ED2" w:rsidP="003D408F">
      <w:pPr>
        <w:pStyle w:val="Paragrafoelenco"/>
        <w:ind w:left="927" w:right="-57"/>
        <w:rPr>
          <w:b/>
          <w:i/>
          <w:iCs/>
        </w:rPr>
      </w:pPr>
      <w:r w:rsidRPr="003D408F">
        <w:rPr>
          <w:b/>
          <w:i/>
          <w:iCs/>
        </w:rPr>
        <w:t>Settore ed area di intervento del progetto:</w:t>
      </w:r>
    </w:p>
    <w:p w:rsidR="00AE1ED2" w:rsidRPr="003D408F"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3D408F" w:rsidTr="00453CFF">
        <w:trPr>
          <w:trHeight w:val="306"/>
        </w:trPr>
        <w:tc>
          <w:tcPr>
            <w:tcW w:w="9000" w:type="dxa"/>
          </w:tcPr>
          <w:p w:rsidR="00AE1ED2" w:rsidRPr="003D408F" w:rsidRDefault="00AE1ED2" w:rsidP="003D408F">
            <w:pPr>
              <w:ind w:left="720"/>
              <w:jc w:val="center"/>
              <w:rPr>
                <w:b/>
              </w:rPr>
            </w:pPr>
            <w:r w:rsidRPr="003D408F">
              <w:rPr>
                <w:b/>
              </w:rPr>
              <w:t>A25 ( progetti art. 40, legge n. 289/2002).</w:t>
            </w:r>
          </w:p>
        </w:tc>
      </w:tr>
    </w:tbl>
    <w:p w:rsidR="00AE1ED2" w:rsidRPr="00C539EB" w:rsidRDefault="00AE1ED2" w:rsidP="00AE1ED2">
      <w:pPr>
        <w:pStyle w:val="Rientrocorpodeltesto"/>
        <w:rPr>
          <w:i/>
          <w:iCs/>
        </w:rPr>
      </w:pPr>
    </w:p>
    <w:p w:rsidR="00AE1ED2" w:rsidRPr="003D408F" w:rsidRDefault="00AE1ED2" w:rsidP="003D408F">
      <w:pPr>
        <w:pStyle w:val="Rientrocorpodeltesto"/>
        <w:rPr>
          <w:b/>
          <w:i/>
          <w:iCs/>
        </w:rPr>
      </w:pPr>
      <w:r w:rsidRPr="003D408F">
        <w:rPr>
          <w:b/>
          <w:i/>
          <w:iCs/>
        </w:rPr>
        <w:t>Obiettivi del progetto:</w:t>
      </w:r>
    </w:p>
    <w:p w:rsidR="00AE1ED2" w:rsidRPr="003D408F" w:rsidRDefault="00AE1ED2" w:rsidP="00AE1ED2">
      <w:pPr>
        <w:ind w:left="360"/>
        <w:rPr>
          <w:b/>
          <w:sz w:val="8"/>
        </w:rPr>
      </w:pPr>
      <w:r w:rsidRPr="003D408F">
        <w:rPr>
          <w:b/>
        </w:rPr>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3D408F" w:rsidTr="003D408F">
        <w:trPr>
          <w:trHeight w:val="250"/>
        </w:trPr>
        <w:tc>
          <w:tcPr>
            <w:tcW w:w="9000" w:type="dxa"/>
            <w:vAlign w:val="center"/>
          </w:tcPr>
          <w:p w:rsidR="00AE1ED2" w:rsidRPr="003D408F" w:rsidRDefault="00AE1ED2" w:rsidP="003D408F">
            <w:pPr>
              <w:ind w:left="410"/>
              <w:jc w:val="center"/>
              <w:rPr>
                <w:b/>
              </w:rPr>
            </w:pPr>
            <w:r w:rsidRPr="003D408F">
              <w:rPr>
                <w:b/>
              </w:rPr>
              <w:t xml:space="preserve">Accompagnamento ciechi civili (art. 40, legge n. </w:t>
            </w:r>
            <w:r w:rsidR="00BE394F" w:rsidRPr="003D408F">
              <w:rPr>
                <w:b/>
              </w:rPr>
              <w:t>289/2002)</w:t>
            </w:r>
            <w:r w:rsidRPr="003D408F">
              <w:rPr>
                <w:b/>
              </w:rPr>
              <w:t>.</w:t>
            </w:r>
          </w:p>
        </w:tc>
      </w:tr>
    </w:tbl>
    <w:p w:rsidR="00AE1ED2" w:rsidRPr="00C539EB" w:rsidRDefault="00AE1ED2" w:rsidP="00AE1ED2">
      <w:pPr>
        <w:ind w:left="360"/>
      </w:pPr>
    </w:p>
    <w:p w:rsidR="00AE1ED2" w:rsidRPr="003D408F" w:rsidRDefault="00AE1ED2" w:rsidP="003D408F">
      <w:pPr>
        <w:ind w:left="928"/>
        <w:rPr>
          <w:b/>
          <w:i/>
          <w:iCs/>
        </w:rPr>
      </w:pPr>
      <w:r w:rsidRPr="003D408F">
        <w:rPr>
          <w:b/>
          <w:i/>
          <w:iCs/>
        </w:rPr>
        <w:t>Descrizione delle attività dei volontari  in servizio civile:</w:t>
      </w:r>
    </w:p>
    <w:p w:rsidR="00AE1ED2" w:rsidRPr="00C539EB" w:rsidRDefault="00AE1ED2" w:rsidP="00AE1ED2">
      <w:pPr>
        <w:ind w:left="360"/>
        <w:rPr>
          <w:sz w:val="8"/>
        </w:rPr>
      </w:pPr>
      <w:r w:rsidRPr="00C539EB">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3D408F">
        <w:trPr>
          <w:trHeight w:val="1753"/>
        </w:trPr>
        <w:tc>
          <w:tcPr>
            <w:tcW w:w="9781" w:type="dxa"/>
          </w:tcPr>
          <w:p w:rsidR="00AE1ED2" w:rsidRDefault="00D8056B" w:rsidP="003D408F">
            <w:pPr>
              <w:jc w:val="both"/>
            </w:pPr>
            <w:r>
              <w:t>Le attività da svolgere sono: accompagnamento, assistenza e supporto nell’au</w:t>
            </w:r>
            <w:r w:rsidR="001E428B">
              <w:t>tonomia dei non vedenti e ipovedenti per motivi di lavoro, di salute e lo svolgimento di attività associative. Il sevizio civile si applica dal lunedì alla domenica tenendo conto del giorno libero da concordare col socio fruitore. qualora durante il servizio civile il cieco civile dovesse rinunciare ad avvalersene questa unione si farà carico di inserire il volontario presso la struttura per tutte le attività inerenti al servizio civile</w:t>
            </w:r>
          </w:p>
          <w:p w:rsidR="00AE1ED2" w:rsidRPr="00C539EB" w:rsidRDefault="001E428B" w:rsidP="003D408F">
            <w:r>
              <w:t>I volontari osserveranno orari di servizio che siano congrui alle richieste.</w:t>
            </w:r>
          </w:p>
        </w:tc>
      </w:tr>
    </w:tbl>
    <w:p w:rsidR="00AE1ED2" w:rsidRPr="00C539EB" w:rsidRDefault="00AE1ED2" w:rsidP="00AE1ED2">
      <w:pPr>
        <w:ind w:left="360"/>
        <w:rPr>
          <w:sz w:val="16"/>
        </w:rPr>
      </w:pPr>
    </w:p>
    <w:p w:rsidR="00AE1ED2" w:rsidRPr="003D408F" w:rsidRDefault="00AE1ED2" w:rsidP="003D408F">
      <w:pPr>
        <w:ind w:left="928"/>
        <w:rPr>
          <w:b/>
          <w:i/>
          <w:iCs/>
        </w:rPr>
      </w:pPr>
      <w:r w:rsidRPr="003D408F">
        <w:rPr>
          <w:b/>
          <w:i/>
          <w:iCs/>
        </w:rPr>
        <w:t>Numero dei volontari da impiegare nel progetto:</w:t>
      </w:r>
      <w:r w:rsidR="003D408F" w:rsidRPr="003D408F">
        <w:rPr>
          <w:b/>
          <w:i/>
          <w:iCs/>
        </w:rPr>
        <w:t xml:space="preserve">  6</w:t>
      </w:r>
    </w:p>
    <w:p w:rsidR="00AE1ED2" w:rsidRPr="003D408F" w:rsidRDefault="00B84E93" w:rsidP="00AE1ED2">
      <w:pPr>
        <w:ind w:left="360"/>
        <w:rPr>
          <w:b/>
          <w:sz w:val="20"/>
          <w:szCs w:val="20"/>
        </w:rPr>
      </w:pPr>
      <w:r>
        <w:rPr>
          <w:b/>
          <w:noProof/>
          <w:sz w:val="20"/>
          <w:szCs w:val="20"/>
        </w:rPr>
        <w:pict>
          <v:shapetype id="_x0000_t202" coordsize="21600,21600" o:spt="202" path="m,l,21600r21600,l21600,xe">
            <v:stroke joinstyle="miter"/>
            <v:path gradientshapeok="t" o:connecttype="rect"/>
          </v:shapetype>
          <v:shape id="Casella di testo 6" o:spid="_x0000_s1028" type="#_x0000_t202" style="position:absolute;left:0;text-align:left;margin-left:618.3pt;margin-top:6.4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FC2AE4" w:rsidRDefault="00D8056B" w:rsidP="00AE1ED2">
                  <w:pPr>
                    <w:jc w:val="center"/>
                  </w:pPr>
                  <w:r>
                    <w:t>6</w:t>
                  </w:r>
                </w:p>
              </w:txbxContent>
            </v:textbox>
          </v:shape>
        </w:pict>
      </w:r>
      <w:r>
        <w:rPr>
          <w:b/>
          <w:noProof/>
          <w:sz w:val="20"/>
          <w:szCs w:val="20"/>
        </w:rPr>
        <w:pict>
          <v:shape id="Casella di testo 5" o:spid="_x0000_s1029" type="#_x0000_t202" style="position:absolute;left:0;text-align:left;margin-left:612.3pt;margin-top:-.35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FC2AE4" w:rsidRDefault="00FC2AE4" w:rsidP="00AE1ED2"/>
              </w:txbxContent>
            </v:textbox>
          </v:shape>
        </w:pict>
      </w:r>
    </w:p>
    <w:p w:rsidR="00AE1ED2" w:rsidRPr="003D408F" w:rsidRDefault="00B84E93" w:rsidP="003D408F">
      <w:pPr>
        <w:ind w:left="928"/>
        <w:rPr>
          <w:b/>
          <w:i/>
          <w:iCs/>
        </w:rPr>
      </w:pPr>
      <w:r>
        <w:rPr>
          <w:b/>
          <w:noProof/>
        </w:rPr>
        <w:pict>
          <v:shape id="Casella di testo 4" o:spid="_x0000_s1030" type="#_x0000_t202" style="position:absolute;left:0;text-align:left;margin-left:652.05pt;margin-top:-.2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FC2AE4" w:rsidRDefault="00D8056B" w:rsidP="00AE1ED2">
                  <w:r>
                    <w:t>6</w:t>
                  </w:r>
                </w:p>
              </w:txbxContent>
            </v:textbox>
          </v:shape>
        </w:pict>
      </w:r>
      <w:r w:rsidR="00AE1ED2" w:rsidRPr="003D408F">
        <w:rPr>
          <w:b/>
          <w:i/>
          <w:iCs/>
        </w:rPr>
        <w:t xml:space="preserve">Numero posti senza vitto e alloggio: </w:t>
      </w:r>
      <w:r w:rsidR="003D408F" w:rsidRPr="003D408F">
        <w:rPr>
          <w:b/>
          <w:i/>
          <w:iCs/>
        </w:rPr>
        <w:t>6</w:t>
      </w:r>
    </w:p>
    <w:p w:rsidR="00AE1ED2" w:rsidRPr="003D408F" w:rsidRDefault="00B84E93" w:rsidP="00AE1ED2">
      <w:pPr>
        <w:rPr>
          <w:b/>
          <w:sz w:val="20"/>
          <w:szCs w:val="20"/>
        </w:rPr>
      </w:pPr>
      <w:r>
        <w:rPr>
          <w:b/>
          <w:noProof/>
          <w:sz w:val="20"/>
          <w:szCs w:val="20"/>
        </w:rPr>
        <w:pict>
          <v:shape id="Casella di testo 2" o:spid="_x0000_s1032" type="#_x0000_t202" style="position:absolute;margin-left:590.25pt;margin-top:6.2pt;width:32.5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FC2AE4" w:rsidRDefault="00D8056B" w:rsidP="00AE1ED2">
                  <w:r>
                    <w:t>36</w:t>
                  </w:r>
                </w:p>
              </w:txbxContent>
            </v:textbox>
          </v:shape>
        </w:pict>
      </w:r>
    </w:p>
    <w:p w:rsidR="00AE1ED2" w:rsidRPr="003D408F" w:rsidRDefault="00AE1ED2" w:rsidP="003D408F">
      <w:pPr>
        <w:ind w:left="928"/>
        <w:rPr>
          <w:b/>
          <w:i/>
          <w:iCs/>
        </w:rPr>
      </w:pPr>
      <w:r w:rsidRPr="003D408F">
        <w:rPr>
          <w:b/>
          <w:i/>
          <w:iCs/>
        </w:rPr>
        <w:t>Numero ore di servizio settimanali dei volontari:</w:t>
      </w:r>
      <w:r w:rsidR="003D408F" w:rsidRPr="003D408F">
        <w:rPr>
          <w:b/>
          <w:i/>
          <w:iCs/>
        </w:rPr>
        <w:t xml:space="preserve">  36</w:t>
      </w:r>
    </w:p>
    <w:p w:rsidR="00AE1ED2" w:rsidRPr="003D408F" w:rsidRDefault="00AE1ED2" w:rsidP="00AE1ED2">
      <w:pPr>
        <w:ind w:left="360"/>
        <w:rPr>
          <w:b/>
          <w:sz w:val="20"/>
          <w:szCs w:val="20"/>
        </w:rPr>
      </w:pPr>
      <w:r w:rsidRPr="003D408F">
        <w:rPr>
          <w:b/>
          <w:sz w:val="20"/>
          <w:szCs w:val="20"/>
        </w:rPr>
        <w:t xml:space="preserve"> </w:t>
      </w:r>
    </w:p>
    <w:p w:rsidR="00AE1ED2" w:rsidRPr="003D408F" w:rsidRDefault="00B84E93" w:rsidP="003D408F">
      <w:pPr>
        <w:ind w:left="928"/>
        <w:rPr>
          <w:b/>
          <w:i/>
          <w:iCs/>
        </w:rPr>
      </w:pPr>
      <w:r>
        <w:rPr>
          <w:b/>
          <w:noProof/>
        </w:rPr>
        <w:pict>
          <v:shape id="Casella di testo 1" o:spid="_x0000_s1033" type="#_x0000_t202" style="position:absolute;left:0;text-align:left;margin-left:580.05pt;margin-top:6.4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FC2AE4" w:rsidRDefault="00D8056B" w:rsidP="00AE1ED2">
                  <w:r>
                    <w:t>6</w:t>
                  </w:r>
                </w:p>
              </w:txbxContent>
            </v:textbox>
          </v:shape>
        </w:pict>
      </w:r>
      <w:r w:rsidR="00AE1ED2" w:rsidRPr="003D408F">
        <w:rPr>
          <w:b/>
          <w:i/>
          <w:iCs/>
        </w:rPr>
        <w:t>Giorni di servizio a settimana dei volontari:</w:t>
      </w:r>
      <w:r w:rsidR="003D408F" w:rsidRPr="003D408F">
        <w:rPr>
          <w:b/>
          <w:i/>
          <w:iCs/>
        </w:rPr>
        <w:t xml:space="preserve">  6</w:t>
      </w:r>
    </w:p>
    <w:p w:rsidR="00AE1ED2" w:rsidRPr="003D408F" w:rsidRDefault="00AE1ED2" w:rsidP="00AE1ED2">
      <w:pPr>
        <w:ind w:left="360"/>
        <w:rPr>
          <w:b/>
          <w:sz w:val="20"/>
          <w:szCs w:val="20"/>
        </w:rPr>
      </w:pPr>
      <w:r w:rsidRPr="003D408F">
        <w:rPr>
          <w:b/>
        </w:rPr>
        <w:t xml:space="preserve"> </w:t>
      </w:r>
    </w:p>
    <w:p w:rsidR="00AE1ED2" w:rsidRPr="003D408F" w:rsidRDefault="00AE1ED2" w:rsidP="003D408F">
      <w:pPr>
        <w:ind w:left="928"/>
        <w:rPr>
          <w:b/>
          <w:i/>
          <w:iCs/>
        </w:rPr>
      </w:pPr>
      <w:r w:rsidRPr="003D408F">
        <w:rPr>
          <w:b/>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E1ED2" w:rsidRPr="00C539EB" w:rsidTr="003D408F">
        <w:trPr>
          <w:trHeight w:val="1093"/>
        </w:trPr>
        <w:tc>
          <w:tcPr>
            <w:tcW w:w="9639"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sectPr w:rsidR="00AE1ED2" w:rsidRPr="00C539EB" w:rsidSect="00453CFF">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134" w:left="1134" w:header="708" w:footer="708" w:gutter="0"/>
          <w:cols w:space="708"/>
          <w:docGrid w:linePitch="360"/>
        </w:sectPr>
      </w:pPr>
    </w:p>
    <w:p w:rsidR="00AE1ED2" w:rsidRPr="00C539EB" w:rsidRDefault="00AE1ED2" w:rsidP="00AE1ED2">
      <w:pPr>
        <w:ind w:right="426"/>
        <w:rPr>
          <w:b/>
          <w:i/>
          <w:iCs/>
        </w:rPr>
      </w:pPr>
      <w:r w:rsidRPr="00C539EB">
        <w:rPr>
          <w:b/>
          <w:i/>
          <w:iCs/>
        </w:rPr>
        <w:lastRenderedPageBreak/>
        <w:t>Sede/i di attuazione del progetto:</w:t>
      </w:r>
    </w:p>
    <w:p w:rsidR="00AE1ED2" w:rsidRPr="003D408F" w:rsidRDefault="00AE1ED2" w:rsidP="00AE1ED2">
      <w:pPr>
        <w:ind w:left="360"/>
        <w:rPr>
          <w:sz w:val="8"/>
          <w:szCs w:val="8"/>
        </w:rPr>
      </w:pPr>
    </w:p>
    <w:tbl>
      <w:tblPr>
        <w:tblW w:w="485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4"/>
        <w:gridCol w:w="1701"/>
        <w:gridCol w:w="2130"/>
        <w:gridCol w:w="706"/>
      </w:tblGrid>
      <w:tr w:rsidR="003D408F" w:rsidRPr="00C539EB" w:rsidTr="003D408F">
        <w:trPr>
          <w:cantSplit/>
          <w:trHeight w:val="690"/>
        </w:trPr>
        <w:tc>
          <w:tcPr>
            <w:tcW w:w="261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jc w:val="center"/>
              <w:rPr>
                <w:i/>
                <w:iCs/>
                <w:sz w:val="20"/>
                <w:u w:val="single"/>
              </w:rPr>
            </w:pPr>
            <w:r w:rsidRPr="00C539EB">
              <w:rPr>
                <w:bCs/>
                <w:i/>
                <w:iCs/>
                <w:sz w:val="20"/>
                <w:u w:val="single"/>
              </w:rPr>
              <w:t>Sede di attuazione del progetto</w:t>
            </w:r>
          </w:p>
        </w:tc>
        <w:tc>
          <w:tcPr>
            <w:tcW w:w="89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jc w:val="center"/>
              <w:rPr>
                <w:i/>
                <w:iCs/>
                <w:sz w:val="20"/>
              </w:rPr>
            </w:pPr>
            <w:r w:rsidRPr="00C539EB">
              <w:rPr>
                <w:i/>
                <w:iCs/>
                <w:sz w:val="20"/>
              </w:rPr>
              <w:t>Comune</w:t>
            </w:r>
          </w:p>
        </w:tc>
        <w:tc>
          <w:tcPr>
            <w:tcW w:w="112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6"/>
            </w:pPr>
            <w:r w:rsidRPr="00C539EB">
              <w:t>Indirizzo</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5"/>
              <w:rPr>
                <w:sz w:val="20"/>
              </w:rPr>
            </w:pPr>
            <w:r w:rsidRPr="00C539EB">
              <w:rPr>
                <w:sz w:val="20"/>
              </w:rPr>
              <w:t>N. vol. per sede</w:t>
            </w:r>
          </w:p>
        </w:tc>
      </w:tr>
      <w:tr w:rsidR="003D408F" w:rsidRPr="00C539EB" w:rsidTr="003D408F">
        <w:trPr>
          <w:cantSplit/>
          <w:trHeight w:val="230"/>
        </w:trPr>
        <w:tc>
          <w:tcPr>
            <w:tcW w:w="261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4"/>
              <w:jc w:val="center"/>
              <w:rPr>
                <w:sz w:val="20"/>
              </w:rPr>
            </w:pPr>
          </w:p>
        </w:tc>
        <w:tc>
          <w:tcPr>
            <w:tcW w:w="89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4"/>
              <w:jc w:val="center"/>
              <w:rPr>
                <w:sz w:val="20"/>
              </w:rPr>
            </w:pPr>
          </w:p>
        </w:tc>
        <w:tc>
          <w:tcPr>
            <w:tcW w:w="112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4"/>
              <w:jc w:val="center"/>
              <w:rPr>
                <w:sz w:val="20"/>
              </w:rPr>
            </w:pPr>
          </w:p>
        </w:tc>
        <w:tc>
          <w:tcPr>
            <w:tcW w:w="37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D408F" w:rsidRPr="00C539EB" w:rsidRDefault="003D408F" w:rsidP="00453CFF">
            <w:pPr>
              <w:pStyle w:val="Titolo5"/>
              <w:rPr>
                <w:sz w:val="20"/>
              </w:rPr>
            </w:pPr>
          </w:p>
        </w:tc>
      </w:tr>
      <w:tr w:rsidR="003D408F" w:rsidRPr="00C539EB" w:rsidTr="003D408F">
        <w:tc>
          <w:tcPr>
            <w:tcW w:w="2610" w:type="pct"/>
            <w:tcBorders>
              <w:top w:val="single" w:sz="4" w:space="0" w:color="000000"/>
            </w:tcBorders>
          </w:tcPr>
          <w:p w:rsidR="003D408F" w:rsidRPr="00C539EB" w:rsidRDefault="003D408F" w:rsidP="00453CFF">
            <w:pPr>
              <w:jc w:val="center"/>
            </w:pPr>
            <w:r>
              <w:t>Sede UICI Campobasso</w:t>
            </w:r>
          </w:p>
        </w:tc>
        <w:tc>
          <w:tcPr>
            <w:tcW w:w="896" w:type="pct"/>
            <w:tcBorders>
              <w:top w:val="single" w:sz="4" w:space="0" w:color="000000"/>
            </w:tcBorders>
            <w:vAlign w:val="center"/>
          </w:tcPr>
          <w:p w:rsidR="003D408F" w:rsidRPr="00C539EB" w:rsidRDefault="003D408F" w:rsidP="00453CFF">
            <w:pPr>
              <w:jc w:val="center"/>
            </w:pPr>
            <w:r>
              <w:t>Campobasso</w:t>
            </w:r>
          </w:p>
        </w:tc>
        <w:tc>
          <w:tcPr>
            <w:tcW w:w="1122" w:type="pct"/>
            <w:tcBorders>
              <w:top w:val="single" w:sz="4" w:space="0" w:color="000000"/>
            </w:tcBorders>
            <w:vAlign w:val="center"/>
          </w:tcPr>
          <w:p w:rsidR="003D408F" w:rsidRPr="00C539EB" w:rsidRDefault="003D408F" w:rsidP="00453CFF">
            <w:pPr>
              <w:jc w:val="center"/>
            </w:pPr>
            <w:r>
              <w:t xml:space="preserve">Via </w:t>
            </w:r>
            <w:proofErr w:type="spellStart"/>
            <w:r>
              <w:t>G.Palombo</w:t>
            </w:r>
            <w:proofErr w:type="spellEnd"/>
            <w:r>
              <w:t xml:space="preserve"> 14</w:t>
            </w:r>
          </w:p>
        </w:tc>
        <w:tc>
          <w:tcPr>
            <w:tcW w:w="372" w:type="pct"/>
            <w:tcBorders>
              <w:top w:val="single" w:sz="4" w:space="0" w:color="000000"/>
            </w:tcBorders>
          </w:tcPr>
          <w:p w:rsidR="003D408F" w:rsidRPr="00C539EB" w:rsidRDefault="003D408F" w:rsidP="00453CFF">
            <w:pPr>
              <w:jc w:val="center"/>
            </w:pPr>
            <w:r>
              <w:t>6</w:t>
            </w:r>
          </w:p>
        </w:tc>
      </w:tr>
    </w:tbl>
    <w:p w:rsidR="00AE1ED2" w:rsidRPr="00C539EB" w:rsidRDefault="00AE1ED2" w:rsidP="00AE1ED2">
      <w:pPr>
        <w:ind w:left="360"/>
      </w:pPr>
    </w:p>
    <w:p w:rsidR="003D408F" w:rsidRPr="00F137D8" w:rsidRDefault="003D408F" w:rsidP="003D408F">
      <w:pPr>
        <w:ind w:left="720"/>
        <w:rPr>
          <w:b/>
          <w:i/>
          <w:iCs/>
          <w:sz w:val="28"/>
          <w:szCs w:val="28"/>
        </w:rPr>
      </w:pPr>
      <w:r w:rsidRPr="00F137D8">
        <w:rPr>
          <w:b/>
          <w:i/>
          <w:iCs/>
          <w:sz w:val="28"/>
          <w:szCs w:val="28"/>
        </w:rPr>
        <w:t>Criteri e modalità di selezione dei volontari:</w:t>
      </w:r>
    </w:p>
    <w:p w:rsidR="003D408F" w:rsidRPr="00101559" w:rsidRDefault="003D408F" w:rsidP="003D408F">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3D408F" w:rsidRPr="00A54DAC" w:rsidTr="00A35C50">
        <w:trPr>
          <w:trHeight w:val="306"/>
        </w:trPr>
        <w:tc>
          <w:tcPr>
            <w:tcW w:w="9781" w:type="dxa"/>
            <w:tcBorders>
              <w:top w:val="single" w:sz="4" w:space="0" w:color="auto"/>
              <w:left w:val="single" w:sz="4" w:space="0" w:color="auto"/>
              <w:bottom w:val="single" w:sz="4" w:space="0" w:color="auto"/>
              <w:right w:val="single" w:sz="4" w:space="0" w:color="auto"/>
            </w:tcBorders>
          </w:tcPr>
          <w:p w:rsidR="003D408F" w:rsidRPr="00A54DAC" w:rsidRDefault="003D408F" w:rsidP="00A35C5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3D408F" w:rsidRPr="00A54DAC" w:rsidRDefault="003D408F" w:rsidP="00A35C5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3D408F" w:rsidRPr="00A54DAC" w:rsidRDefault="003D408F" w:rsidP="00A35C50">
            <w:pPr>
              <w:tabs>
                <w:tab w:val="num" w:pos="1080"/>
              </w:tabs>
              <w:ind w:left="-70"/>
              <w:jc w:val="both"/>
              <w:rPr>
                <w:iCs/>
              </w:rPr>
            </w:pPr>
            <w:r w:rsidRPr="00A54DAC">
              <w:rPr>
                <w:iCs/>
              </w:rPr>
              <w:t xml:space="preserve"> - precedenti esperienze professionali realizzate nello stesso settore di intervento del progetto;</w:t>
            </w:r>
          </w:p>
          <w:p w:rsidR="003D408F" w:rsidRPr="00A54DAC" w:rsidRDefault="003D408F" w:rsidP="00A35C5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3D408F" w:rsidRPr="00A54DAC" w:rsidRDefault="003D408F" w:rsidP="00A35C5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3D408F" w:rsidRPr="00A54DAC" w:rsidRDefault="003D408F" w:rsidP="00A35C5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3D408F" w:rsidRPr="00A54DAC" w:rsidRDefault="003D408F" w:rsidP="00A35C5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3D408F" w:rsidRPr="00A54DAC" w:rsidRDefault="003D408F" w:rsidP="00A35C5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3D408F" w:rsidRPr="00A54DAC" w:rsidRDefault="003D408F" w:rsidP="003D408F">
            <w:pPr>
              <w:pStyle w:val="Corpodeltesto2"/>
              <w:numPr>
                <w:ilvl w:val="0"/>
                <w:numId w:val="16"/>
              </w:numPr>
              <w:spacing w:after="0" w:line="240" w:lineRule="auto"/>
              <w:ind w:left="-70" w:firstLine="0"/>
              <w:jc w:val="both"/>
            </w:pPr>
            <w:r w:rsidRPr="00A54DAC">
              <w:t>Check-list per la valutazione documentale e dei titoli</w:t>
            </w:r>
          </w:p>
          <w:p w:rsidR="003D408F" w:rsidRPr="00A54DAC" w:rsidRDefault="003D408F" w:rsidP="003D408F">
            <w:pPr>
              <w:pStyle w:val="Corpodeltesto2"/>
              <w:numPr>
                <w:ilvl w:val="0"/>
                <w:numId w:val="16"/>
              </w:numPr>
              <w:spacing w:after="0" w:line="240" w:lineRule="auto"/>
              <w:ind w:left="-70" w:firstLine="0"/>
              <w:jc w:val="both"/>
            </w:pPr>
            <w:r w:rsidRPr="00A54DAC">
              <w:t>Colloquio personale</w:t>
            </w:r>
          </w:p>
          <w:p w:rsidR="003D408F" w:rsidRPr="00A54DAC" w:rsidRDefault="003D408F" w:rsidP="00A35C50">
            <w:pPr>
              <w:jc w:val="both"/>
            </w:pPr>
            <w:r w:rsidRPr="00A54DAC">
              <w:t>La check-list per la valutazione documentale prevede l’attribuzione di punteggi ben definiti ad un insieme di variabili legati a titoli e documenti presentati dai candidati.</w:t>
            </w:r>
          </w:p>
          <w:p w:rsidR="003D408F" w:rsidRPr="00A54DAC" w:rsidRDefault="003D408F" w:rsidP="00A35C5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w:t>
            </w:r>
            <w:proofErr w:type="spellStart"/>
            <w:r w:rsidRPr="00A54DAC">
              <w:t>e’</w:t>
            </w:r>
            <w:proofErr w:type="spellEnd"/>
            <w:r w:rsidRPr="00A54DAC">
              <w:t xml:space="preserve"> prevista una check-list che guidi il selettore negli argomenti oggetto del colloquio stesso.</w:t>
            </w:r>
          </w:p>
          <w:p w:rsidR="003D408F" w:rsidRPr="00A54DAC" w:rsidRDefault="003D408F" w:rsidP="00A35C50">
            <w:pPr>
              <w:jc w:val="both"/>
            </w:pPr>
            <w:r w:rsidRPr="00A54DAC">
              <w:rPr>
                <w:iCs/>
              </w:rPr>
              <w:t>Si dettagliano di seguito le variabili di interesse distinguendo tra le variabili legate all’analisi documentale e quelle legate al colloquio di valutazione.</w:t>
            </w:r>
          </w:p>
          <w:p w:rsidR="003D408F" w:rsidRPr="00A54DAC" w:rsidRDefault="003D408F" w:rsidP="00A35C50">
            <w:r w:rsidRPr="00A54DAC">
              <w:rPr>
                <w:iCs/>
              </w:rPr>
              <w:t>Per ognuna delle variabili sono stati specificati gli indicatori di riferimento ed i valori (punteggi) attribuibili a ciascuno.</w:t>
            </w:r>
          </w:p>
          <w:p w:rsidR="003D408F" w:rsidRPr="00A54DAC" w:rsidRDefault="003D408F" w:rsidP="00A35C5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3D408F" w:rsidRPr="00A54DAC" w:rsidTr="00A35C50">
              <w:trPr>
                <w:tblHeader/>
              </w:trPr>
              <w:tc>
                <w:tcPr>
                  <w:tcW w:w="2582" w:type="dxa"/>
                  <w:tcBorders>
                    <w:bottom w:val="single" w:sz="12" w:space="0" w:color="auto"/>
                  </w:tcBorders>
                  <w:shd w:val="clear" w:color="auto" w:fill="auto"/>
                  <w:vAlign w:val="center"/>
                </w:tcPr>
                <w:p w:rsidR="003D408F" w:rsidRPr="00A54DAC" w:rsidRDefault="003D408F" w:rsidP="00A35C50">
                  <w:pPr>
                    <w:rPr>
                      <w:b/>
                      <w:iCs/>
                    </w:rPr>
                  </w:pPr>
                  <w:r w:rsidRPr="00A54DAC">
                    <w:rPr>
                      <w:b/>
                      <w:iCs/>
                    </w:rPr>
                    <w:t>Variabili</w:t>
                  </w:r>
                </w:p>
              </w:tc>
              <w:tc>
                <w:tcPr>
                  <w:tcW w:w="5281" w:type="dxa"/>
                  <w:tcBorders>
                    <w:bottom w:val="single" w:sz="12" w:space="0" w:color="auto"/>
                  </w:tcBorders>
                  <w:shd w:val="clear" w:color="auto" w:fill="auto"/>
                  <w:vAlign w:val="center"/>
                </w:tcPr>
                <w:p w:rsidR="003D408F" w:rsidRPr="00A54DAC" w:rsidRDefault="003D408F" w:rsidP="00A35C50">
                  <w:pPr>
                    <w:rPr>
                      <w:b/>
                      <w:iCs/>
                    </w:rPr>
                  </w:pPr>
                  <w:r w:rsidRPr="00A54DAC">
                    <w:rPr>
                      <w:b/>
                      <w:iCs/>
                    </w:rPr>
                    <w:t>Indicatori</w:t>
                  </w:r>
                </w:p>
              </w:tc>
              <w:tc>
                <w:tcPr>
                  <w:tcW w:w="1559" w:type="dxa"/>
                  <w:tcBorders>
                    <w:bottom w:val="single" w:sz="12" w:space="0" w:color="auto"/>
                  </w:tcBorders>
                  <w:shd w:val="clear" w:color="auto" w:fill="auto"/>
                  <w:vAlign w:val="center"/>
                </w:tcPr>
                <w:p w:rsidR="003D408F" w:rsidRPr="00A54DAC" w:rsidRDefault="003D408F" w:rsidP="00A35C50">
                  <w:pPr>
                    <w:jc w:val="center"/>
                    <w:rPr>
                      <w:b/>
                      <w:iCs/>
                    </w:rPr>
                  </w:pPr>
                  <w:r w:rsidRPr="00A54DAC">
                    <w:rPr>
                      <w:b/>
                      <w:iCs/>
                    </w:rPr>
                    <w:t>Punteggio attribuibile</w:t>
                  </w:r>
                </w:p>
              </w:tc>
            </w:tr>
            <w:tr w:rsidR="003D408F" w:rsidRPr="00A54DAC" w:rsidTr="00A35C50">
              <w:trPr>
                <w:trHeight w:val="390"/>
              </w:trPr>
              <w:tc>
                <w:tcPr>
                  <w:tcW w:w="2582" w:type="dxa"/>
                  <w:vMerge w:val="restart"/>
                  <w:tcBorders>
                    <w:top w:val="single" w:sz="12" w:space="0" w:color="auto"/>
                    <w:left w:val="single" w:sz="12" w:space="0" w:color="auto"/>
                  </w:tcBorders>
                  <w:shd w:val="clear" w:color="auto" w:fill="auto"/>
                  <w:vAlign w:val="center"/>
                </w:tcPr>
                <w:p w:rsidR="003D408F" w:rsidRPr="00A54DAC" w:rsidRDefault="003D408F" w:rsidP="00A35C50">
                  <w:pPr>
                    <w:rPr>
                      <w:iCs/>
                    </w:rPr>
                  </w:pPr>
                  <w:r w:rsidRPr="00A54DAC">
                    <w:rPr>
                      <w:iCs/>
                    </w:rPr>
                    <w:t>Titolo di Studio</w:t>
                  </w:r>
                </w:p>
                <w:p w:rsidR="003D408F" w:rsidRPr="00A54DAC" w:rsidRDefault="003D408F" w:rsidP="00A35C5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3D408F" w:rsidRPr="00A54DAC" w:rsidRDefault="003D408F" w:rsidP="00A35C5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3 punti</w:t>
                  </w:r>
                </w:p>
              </w:tc>
            </w:tr>
            <w:tr w:rsidR="003D408F" w:rsidRPr="00A54DAC" w:rsidTr="00A35C50">
              <w:trPr>
                <w:trHeight w:val="330"/>
              </w:trPr>
              <w:tc>
                <w:tcPr>
                  <w:tcW w:w="2582" w:type="dxa"/>
                  <w:vMerge/>
                  <w:tcBorders>
                    <w:left w:val="single" w:sz="12" w:space="0" w:color="auto"/>
                  </w:tcBorders>
                  <w:shd w:val="clear" w:color="auto" w:fill="auto"/>
                  <w:vAlign w:val="center"/>
                </w:tcPr>
                <w:p w:rsidR="003D408F" w:rsidRPr="00A54DAC" w:rsidRDefault="003D408F" w:rsidP="00A35C50">
                  <w:pPr>
                    <w:rPr>
                      <w:iCs/>
                    </w:rPr>
                  </w:pPr>
                </w:p>
              </w:tc>
              <w:tc>
                <w:tcPr>
                  <w:tcW w:w="5281" w:type="dxa"/>
                  <w:shd w:val="clear" w:color="auto" w:fill="auto"/>
                  <w:vAlign w:val="center"/>
                </w:tcPr>
                <w:p w:rsidR="003D408F" w:rsidRPr="00A54DAC" w:rsidRDefault="003D408F" w:rsidP="00A35C5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4 punti</w:t>
                  </w:r>
                </w:p>
              </w:tc>
            </w:tr>
            <w:tr w:rsidR="003D408F" w:rsidRPr="00A54DAC" w:rsidTr="00A35C50">
              <w:trPr>
                <w:trHeight w:val="315"/>
              </w:trPr>
              <w:tc>
                <w:tcPr>
                  <w:tcW w:w="2582" w:type="dxa"/>
                  <w:vMerge/>
                  <w:tcBorders>
                    <w:left w:val="single" w:sz="12" w:space="0" w:color="auto"/>
                  </w:tcBorders>
                  <w:shd w:val="clear" w:color="auto" w:fill="auto"/>
                  <w:vAlign w:val="center"/>
                </w:tcPr>
                <w:p w:rsidR="003D408F" w:rsidRPr="00A54DAC" w:rsidRDefault="003D408F" w:rsidP="00A35C50">
                  <w:pPr>
                    <w:rPr>
                      <w:iCs/>
                    </w:rPr>
                  </w:pPr>
                </w:p>
              </w:tc>
              <w:tc>
                <w:tcPr>
                  <w:tcW w:w="5281" w:type="dxa"/>
                  <w:shd w:val="clear" w:color="auto" w:fill="auto"/>
                  <w:vAlign w:val="center"/>
                </w:tcPr>
                <w:p w:rsidR="003D408F" w:rsidRPr="00A54DAC" w:rsidRDefault="003D408F" w:rsidP="00A35C5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5 punti</w:t>
                  </w:r>
                </w:p>
              </w:tc>
            </w:tr>
            <w:tr w:rsidR="003D408F" w:rsidRPr="00A54DAC" w:rsidTr="00A35C50">
              <w:trPr>
                <w:trHeight w:val="300"/>
              </w:trPr>
              <w:tc>
                <w:tcPr>
                  <w:tcW w:w="2582" w:type="dxa"/>
                  <w:vMerge/>
                  <w:tcBorders>
                    <w:left w:val="single" w:sz="12" w:space="0" w:color="auto"/>
                  </w:tcBorders>
                  <w:shd w:val="clear" w:color="auto" w:fill="auto"/>
                  <w:vAlign w:val="center"/>
                </w:tcPr>
                <w:p w:rsidR="003D408F" w:rsidRPr="00A54DAC" w:rsidRDefault="003D408F" w:rsidP="00A35C50">
                  <w:pPr>
                    <w:rPr>
                      <w:iCs/>
                    </w:rPr>
                  </w:pPr>
                </w:p>
              </w:tc>
              <w:tc>
                <w:tcPr>
                  <w:tcW w:w="5281" w:type="dxa"/>
                  <w:shd w:val="clear" w:color="auto" w:fill="auto"/>
                  <w:vAlign w:val="center"/>
                </w:tcPr>
                <w:p w:rsidR="003D408F" w:rsidRPr="00A54DAC" w:rsidRDefault="003D408F" w:rsidP="00A35C5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6 punti</w:t>
                  </w:r>
                </w:p>
              </w:tc>
            </w:tr>
            <w:tr w:rsidR="003D408F" w:rsidRPr="00A54DAC" w:rsidTr="00A35C50">
              <w:trPr>
                <w:trHeight w:val="270"/>
              </w:trPr>
              <w:tc>
                <w:tcPr>
                  <w:tcW w:w="2582" w:type="dxa"/>
                  <w:vMerge/>
                  <w:tcBorders>
                    <w:left w:val="single" w:sz="12" w:space="0" w:color="auto"/>
                  </w:tcBorders>
                  <w:shd w:val="clear" w:color="auto" w:fill="auto"/>
                  <w:vAlign w:val="center"/>
                </w:tcPr>
                <w:p w:rsidR="003D408F" w:rsidRPr="00A54DAC" w:rsidRDefault="003D408F" w:rsidP="00A35C50">
                  <w:pPr>
                    <w:rPr>
                      <w:iCs/>
                    </w:rPr>
                  </w:pPr>
                </w:p>
              </w:tc>
              <w:tc>
                <w:tcPr>
                  <w:tcW w:w="5281" w:type="dxa"/>
                  <w:shd w:val="clear" w:color="auto" w:fill="auto"/>
                  <w:vAlign w:val="center"/>
                </w:tcPr>
                <w:p w:rsidR="003D408F" w:rsidRPr="00A54DAC" w:rsidRDefault="003D408F" w:rsidP="00A35C5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7 punti</w:t>
                  </w:r>
                </w:p>
              </w:tc>
            </w:tr>
            <w:tr w:rsidR="003D408F" w:rsidRPr="00A54DAC" w:rsidTr="00A35C50">
              <w:trPr>
                <w:trHeight w:val="405"/>
              </w:trPr>
              <w:tc>
                <w:tcPr>
                  <w:tcW w:w="2582" w:type="dxa"/>
                  <w:vMerge/>
                  <w:tcBorders>
                    <w:left w:val="single" w:sz="12" w:space="0" w:color="auto"/>
                    <w:bottom w:val="single" w:sz="12" w:space="0" w:color="auto"/>
                  </w:tcBorders>
                  <w:shd w:val="clear" w:color="auto" w:fill="auto"/>
                  <w:vAlign w:val="center"/>
                </w:tcPr>
                <w:p w:rsidR="003D408F" w:rsidRPr="00A54DAC" w:rsidRDefault="003D408F" w:rsidP="00A35C50">
                  <w:pPr>
                    <w:rPr>
                      <w:iCs/>
                    </w:rPr>
                  </w:pPr>
                </w:p>
              </w:tc>
              <w:tc>
                <w:tcPr>
                  <w:tcW w:w="5281" w:type="dxa"/>
                  <w:tcBorders>
                    <w:bottom w:val="single" w:sz="12" w:space="0" w:color="auto"/>
                  </w:tcBorders>
                  <w:shd w:val="clear" w:color="auto" w:fill="auto"/>
                  <w:vAlign w:val="center"/>
                </w:tcPr>
                <w:p w:rsidR="003D408F" w:rsidRPr="00A54DAC" w:rsidRDefault="003D408F" w:rsidP="00A35C5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8 punti</w:t>
                  </w:r>
                </w:p>
              </w:tc>
            </w:tr>
            <w:tr w:rsidR="003D408F" w:rsidRPr="00A54DAC" w:rsidTr="00A35C5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r w:rsidRPr="00A54DAC">
                    <w:rPr>
                      <w:iCs/>
                    </w:rPr>
                    <w:t>Titoli professionali</w:t>
                  </w:r>
                </w:p>
                <w:p w:rsidR="003D408F" w:rsidRPr="00A54DAC" w:rsidRDefault="003D408F" w:rsidP="00A35C50">
                  <w:pPr>
                    <w:rPr>
                      <w:iCs/>
                    </w:rPr>
                  </w:pPr>
                  <w:r w:rsidRPr="00A54DAC">
                    <w:rPr>
                      <w:i/>
                      <w:iCs/>
                    </w:rPr>
                    <w:t xml:space="preserve">(viene attribuito punteggio solamente al titolo </w:t>
                  </w:r>
                  <w:proofErr w:type="spellStart"/>
                  <w:r w:rsidRPr="00A54DAC">
                    <w:rPr>
                      <w:i/>
                      <w:iCs/>
                    </w:rPr>
                    <w:t>piu’</w:t>
                  </w:r>
                  <w:proofErr w:type="spellEnd"/>
                  <w:r w:rsidRPr="00A54DAC">
                    <w:rPr>
                      <w:i/>
                      <w:iCs/>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2 punti</w:t>
                  </w:r>
                </w:p>
              </w:tc>
            </w:tr>
            <w:tr w:rsidR="003D408F" w:rsidRPr="00A54DAC" w:rsidTr="00A35C5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3 punti</w:t>
                  </w:r>
                </w:p>
              </w:tc>
            </w:tr>
            <w:tr w:rsidR="003D408F" w:rsidRPr="00A54DAC" w:rsidTr="00A35C5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4 punti</w:t>
                  </w:r>
                </w:p>
              </w:tc>
            </w:tr>
            <w:tr w:rsidR="003D408F" w:rsidRPr="00A54DAC" w:rsidTr="00A35C5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408F" w:rsidRPr="00A54DAC" w:rsidRDefault="003D408F" w:rsidP="00A35C5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5 punti</w:t>
                  </w:r>
                </w:p>
              </w:tc>
            </w:tr>
            <w:tr w:rsidR="003D408F"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D408F" w:rsidRPr="00A54DAC" w:rsidRDefault="003D408F" w:rsidP="00A35C5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3D408F" w:rsidRPr="00A54DAC" w:rsidRDefault="003D408F" w:rsidP="00A35C5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Pr>
                      <w:iCs/>
                    </w:rPr>
                    <w:t>fino a 3</w:t>
                  </w:r>
                  <w:r w:rsidRPr="00A54DAC">
                    <w:rPr>
                      <w:iCs/>
                    </w:rPr>
                    <w:t xml:space="preserve"> punti</w:t>
                  </w:r>
                </w:p>
              </w:tc>
            </w:tr>
            <w:tr w:rsidR="003D408F"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D408F" w:rsidRPr="00A54DAC" w:rsidRDefault="003D408F" w:rsidP="00A35C5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3D408F" w:rsidRPr="00A54DAC" w:rsidRDefault="003D408F" w:rsidP="00A35C50">
                  <w:pPr>
                    <w:rPr>
                      <w:iCs/>
                    </w:rPr>
                  </w:pPr>
                  <w:r w:rsidRPr="00A54DAC">
                    <w:rPr>
                      <w:iCs/>
                    </w:rPr>
                    <w:t xml:space="preserve">Si valuta il possesso della Patente di guida </w:t>
                  </w:r>
                  <w:proofErr w:type="spellStart"/>
                  <w:r w:rsidRPr="00A54DAC">
                    <w:rPr>
                      <w:iCs/>
                    </w:rPr>
                    <w:t>cat</w:t>
                  </w:r>
                  <w:proofErr w:type="spellEnd"/>
                  <w:r w:rsidRPr="00A54DAC">
                    <w:rPr>
                      <w:iCs/>
                    </w:rPr>
                    <w: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3 punti</w:t>
                  </w:r>
                </w:p>
              </w:tc>
            </w:tr>
            <w:tr w:rsidR="003D408F" w:rsidRPr="00A54DAC" w:rsidTr="00A35C50">
              <w:trPr>
                <w:trHeight w:val="654"/>
              </w:trPr>
              <w:tc>
                <w:tcPr>
                  <w:tcW w:w="2582" w:type="dxa"/>
                  <w:vMerge w:val="restart"/>
                  <w:tcBorders>
                    <w:top w:val="single" w:sz="12" w:space="0" w:color="auto"/>
                    <w:left w:val="single" w:sz="12" w:space="0" w:color="auto"/>
                  </w:tcBorders>
                  <w:shd w:val="clear" w:color="auto" w:fill="auto"/>
                  <w:vAlign w:val="center"/>
                </w:tcPr>
                <w:p w:rsidR="003D408F" w:rsidRPr="00A54DAC" w:rsidRDefault="003D408F" w:rsidP="00A35C50">
                  <w:pPr>
                    <w:rPr>
                      <w:iCs/>
                    </w:rPr>
                  </w:pPr>
                  <w:r w:rsidRPr="00A54DAC">
                    <w:rPr>
                      <w:iCs/>
                    </w:rPr>
                    <w:t>Esperienze del volontario</w:t>
                  </w:r>
                </w:p>
                <w:p w:rsidR="003D408F" w:rsidRPr="00A54DAC" w:rsidRDefault="003D408F" w:rsidP="00A35C50">
                  <w:pPr>
                    <w:rPr>
                      <w:i/>
                      <w:iCs/>
                    </w:rPr>
                  </w:pPr>
                  <w:r w:rsidRPr="00A54DAC">
                    <w:rPr>
                      <w:i/>
                      <w:iCs/>
                    </w:rPr>
                    <w:t xml:space="preserve">(vengono valutati soltanto i mesi o le frazioni di mese superiori a 15 gg. Il numero </w:t>
                  </w:r>
                  <w:proofErr w:type="spellStart"/>
                  <w:r w:rsidRPr="00A54DAC">
                    <w:rPr>
                      <w:i/>
                      <w:iCs/>
                    </w:rPr>
                    <w:t>max</w:t>
                  </w:r>
                  <w:proofErr w:type="spellEnd"/>
                  <w:r w:rsidRPr="00A54DAC">
                    <w:rPr>
                      <w:i/>
                      <w:iCs/>
                    </w:rPr>
                    <w:t xml:space="preserve"> di mesi valutabile </w:t>
                  </w:r>
                  <w:proofErr w:type="spellStart"/>
                  <w:r w:rsidRPr="00A54DAC">
                    <w:rPr>
                      <w:i/>
                      <w:iCs/>
                    </w:rPr>
                    <w:t>e’</w:t>
                  </w:r>
                  <w:proofErr w:type="spellEnd"/>
                  <w:r w:rsidRPr="00A54DAC">
                    <w:rPr>
                      <w:i/>
                      <w:iCs/>
                    </w:rPr>
                    <w:t xml:space="preserve"> pari a 12)</w:t>
                  </w:r>
                </w:p>
              </w:tc>
              <w:tc>
                <w:tcPr>
                  <w:tcW w:w="5281" w:type="dxa"/>
                  <w:tcBorders>
                    <w:top w:val="single" w:sz="12" w:space="0" w:color="auto"/>
                  </w:tcBorders>
                  <w:shd w:val="clear" w:color="auto" w:fill="auto"/>
                  <w:vAlign w:val="center"/>
                </w:tcPr>
                <w:p w:rsidR="003D408F" w:rsidRPr="00A54DAC" w:rsidRDefault="003D408F" w:rsidP="00A35C5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3D408F" w:rsidRPr="00A54DAC" w:rsidRDefault="003D408F" w:rsidP="00A35C50">
                  <w:pPr>
                    <w:jc w:val="center"/>
                    <w:rPr>
                      <w:iCs/>
                    </w:rPr>
                  </w:pPr>
                  <w:r w:rsidRPr="00A54DAC">
                    <w:rPr>
                      <w:iCs/>
                    </w:rPr>
                    <w:t>0,8 punti per mese</w:t>
                  </w:r>
                </w:p>
              </w:tc>
            </w:tr>
            <w:tr w:rsidR="003D408F" w:rsidRPr="00A54DAC" w:rsidTr="00A35C50">
              <w:trPr>
                <w:trHeight w:val="870"/>
              </w:trPr>
              <w:tc>
                <w:tcPr>
                  <w:tcW w:w="2582" w:type="dxa"/>
                  <w:vMerge/>
                  <w:tcBorders>
                    <w:left w:val="single" w:sz="12" w:space="0" w:color="auto"/>
                  </w:tcBorders>
                  <w:shd w:val="clear" w:color="auto" w:fill="auto"/>
                  <w:vAlign w:val="center"/>
                </w:tcPr>
                <w:p w:rsidR="003D408F" w:rsidRPr="00A54DAC" w:rsidRDefault="003D408F" w:rsidP="00A35C50">
                  <w:pPr>
                    <w:rPr>
                      <w:iCs/>
                    </w:rPr>
                  </w:pPr>
                </w:p>
              </w:tc>
              <w:tc>
                <w:tcPr>
                  <w:tcW w:w="5281" w:type="dxa"/>
                  <w:shd w:val="clear" w:color="auto" w:fill="auto"/>
                  <w:vAlign w:val="center"/>
                </w:tcPr>
                <w:p w:rsidR="003D408F" w:rsidRPr="00A54DAC" w:rsidRDefault="003D408F" w:rsidP="00A35C5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3D408F" w:rsidRPr="00A54DAC" w:rsidRDefault="003D408F" w:rsidP="00A35C50">
                  <w:pPr>
                    <w:jc w:val="center"/>
                    <w:rPr>
                      <w:iCs/>
                    </w:rPr>
                  </w:pPr>
                  <w:r w:rsidRPr="00A54DAC">
                    <w:rPr>
                      <w:iCs/>
                    </w:rPr>
                    <w:t>0,5 punti per mese</w:t>
                  </w:r>
                </w:p>
              </w:tc>
            </w:tr>
            <w:tr w:rsidR="003D408F" w:rsidRPr="00A54DAC" w:rsidTr="00A35C50">
              <w:tc>
                <w:tcPr>
                  <w:tcW w:w="2582" w:type="dxa"/>
                  <w:vMerge/>
                  <w:tcBorders>
                    <w:left w:val="single" w:sz="12" w:space="0" w:color="auto"/>
                    <w:bottom w:val="single" w:sz="12" w:space="0" w:color="auto"/>
                  </w:tcBorders>
                  <w:shd w:val="clear" w:color="auto" w:fill="auto"/>
                  <w:vAlign w:val="center"/>
                </w:tcPr>
                <w:p w:rsidR="003D408F" w:rsidRPr="00A54DAC" w:rsidRDefault="003D408F" w:rsidP="00A35C50">
                  <w:pPr>
                    <w:rPr>
                      <w:iCs/>
                    </w:rPr>
                  </w:pPr>
                </w:p>
              </w:tc>
              <w:tc>
                <w:tcPr>
                  <w:tcW w:w="5281" w:type="dxa"/>
                  <w:tcBorders>
                    <w:bottom w:val="single" w:sz="12" w:space="0" w:color="auto"/>
                  </w:tcBorders>
                  <w:shd w:val="clear" w:color="auto" w:fill="auto"/>
                  <w:vAlign w:val="center"/>
                </w:tcPr>
                <w:p w:rsidR="003D408F" w:rsidRPr="00A54DAC" w:rsidRDefault="003D408F" w:rsidP="00A35C5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3D408F" w:rsidRPr="00A54DAC" w:rsidRDefault="003D408F" w:rsidP="00A35C50">
                  <w:pPr>
                    <w:jc w:val="center"/>
                    <w:rPr>
                      <w:iCs/>
                    </w:rPr>
                  </w:pPr>
                  <w:r w:rsidRPr="00A54DAC">
                    <w:rPr>
                      <w:iCs/>
                    </w:rPr>
                    <w:t>0,2 punti per mese</w:t>
                  </w:r>
                </w:p>
              </w:tc>
            </w:tr>
            <w:tr w:rsidR="003D408F"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D408F" w:rsidRPr="00A54DAC" w:rsidRDefault="003D408F" w:rsidP="00A35C5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3D408F" w:rsidRPr="00A54DAC" w:rsidRDefault="003D408F" w:rsidP="00A35C5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3D408F" w:rsidRPr="00A54DAC" w:rsidRDefault="003D408F" w:rsidP="00A35C50">
                  <w:pPr>
                    <w:jc w:val="center"/>
                    <w:rPr>
                      <w:iCs/>
                    </w:rPr>
                  </w:pPr>
                  <w:r w:rsidRPr="00A54DAC">
                    <w:rPr>
                      <w:iCs/>
                    </w:rPr>
                    <w:t>fino a 3 punti</w:t>
                  </w:r>
                </w:p>
              </w:tc>
            </w:tr>
          </w:tbl>
          <w:p w:rsidR="003D408F" w:rsidRPr="00101559" w:rsidRDefault="003D408F" w:rsidP="00A35C50">
            <w:pPr>
              <w:ind w:left="360"/>
              <w:jc w:val="both"/>
              <w:rPr>
                <w:iCs/>
                <w:sz w:val="8"/>
                <w:szCs w:val="8"/>
              </w:rPr>
            </w:pPr>
          </w:p>
          <w:p w:rsidR="003D408F" w:rsidRPr="00A54DAC" w:rsidRDefault="003D408F" w:rsidP="00A35C50">
            <w:pPr>
              <w:jc w:val="both"/>
              <w:rPr>
                <w:iCs/>
              </w:rPr>
            </w:pPr>
            <w:r w:rsidRPr="00A54DAC">
              <w:rPr>
                <w:iCs/>
              </w:rPr>
              <w:t xml:space="preserve">Il punteggio complessivo ottenuto dal candidato viene ottenuto dalla somma dei punteggi ottenuti per ogni singola variabile. In base alle variabili ed agli indicatori elencati, il punteggio massimo attribuibile ad ogni candidato a seguito della valutazione documentale </w:t>
            </w:r>
            <w:proofErr w:type="spellStart"/>
            <w:r w:rsidRPr="00A54DAC">
              <w:rPr>
                <w:iCs/>
              </w:rPr>
              <w:t>e’</w:t>
            </w:r>
            <w:proofErr w:type="spellEnd"/>
            <w:r w:rsidRPr="00A54DAC">
              <w:rPr>
                <w:iCs/>
              </w:rPr>
              <w:t xml:space="preserve"> pari a 40 (QUARANTA) punti.</w:t>
            </w:r>
          </w:p>
          <w:p w:rsidR="003D408F" w:rsidRPr="00101559" w:rsidRDefault="003D408F" w:rsidP="00A35C50">
            <w:pPr>
              <w:jc w:val="both"/>
              <w:rPr>
                <w:iCs/>
                <w:sz w:val="8"/>
                <w:szCs w:val="8"/>
              </w:rPr>
            </w:pPr>
          </w:p>
          <w:p w:rsidR="003D408F" w:rsidRPr="00A54DAC" w:rsidRDefault="003D408F" w:rsidP="00A35C50">
            <w:pPr>
              <w:ind w:left="360"/>
              <w:jc w:val="center"/>
              <w:rPr>
                <w:iCs/>
                <w:u w:val="single"/>
              </w:rPr>
            </w:pPr>
            <w:r w:rsidRPr="00A54DAC">
              <w:rPr>
                <w:iCs/>
                <w:u w:val="single"/>
              </w:rPr>
              <w:t>COLLOQUIO DI VALUTAZIONE</w:t>
            </w:r>
          </w:p>
          <w:p w:rsidR="003D408F" w:rsidRPr="00101559" w:rsidRDefault="003D408F" w:rsidP="00A35C5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3D408F" w:rsidRPr="00A54DAC" w:rsidTr="00A35C50">
              <w:trPr>
                <w:tblHeader/>
              </w:trPr>
              <w:tc>
                <w:tcPr>
                  <w:tcW w:w="2902" w:type="dxa"/>
                  <w:tcBorders>
                    <w:bottom w:val="single" w:sz="12" w:space="0" w:color="auto"/>
                  </w:tcBorders>
                  <w:shd w:val="clear" w:color="auto" w:fill="auto"/>
                  <w:vAlign w:val="center"/>
                </w:tcPr>
                <w:p w:rsidR="003D408F" w:rsidRPr="00A54DAC" w:rsidRDefault="003D408F" w:rsidP="00A35C50">
                  <w:pPr>
                    <w:rPr>
                      <w:b/>
                      <w:iCs/>
                    </w:rPr>
                  </w:pPr>
                  <w:r w:rsidRPr="00A54DAC">
                    <w:rPr>
                      <w:b/>
                      <w:iCs/>
                    </w:rPr>
                    <w:t>Variabili</w:t>
                  </w:r>
                </w:p>
              </w:tc>
              <w:tc>
                <w:tcPr>
                  <w:tcW w:w="4819" w:type="dxa"/>
                  <w:tcBorders>
                    <w:bottom w:val="single" w:sz="12" w:space="0" w:color="auto"/>
                  </w:tcBorders>
                  <w:shd w:val="clear" w:color="auto" w:fill="auto"/>
                  <w:vAlign w:val="center"/>
                </w:tcPr>
                <w:p w:rsidR="003D408F" w:rsidRPr="00A54DAC" w:rsidRDefault="003D408F" w:rsidP="00A35C50">
                  <w:pPr>
                    <w:rPr>
                      <w:b/>
                      <w:iCs/>
                    </w:rPr>
                  </w:pPr>
                  <w:r w:rsidRPr="00A54DAC">
                    <w:rPr>
                      <w:b/>
                      <w:iCs/>
                    </w:rPr>
                    <w:t>Indicatori</w:t>
                  </w:r>
                </w:p>
              </w:tc>
              <w:tc>
                <w:tcPr>
                  <w:tcW w:w="1701" w:type="dxa"/>
                  <w:tcBorders>
                    <w:bottom w:val="single" w:sz="12" w:space="0" w:color="auto"/>
                  </w:tcBorders>
                  <w:shd w:val="clear" w:color="auto" w:fill="auto"/>
                  <w:vAlign w:val="center"/>
                </w:tcPr>
                <w:p w:rsidR="003D408F" w:rsidRPr="00A54DAC" w:rsidRDefault="003D408F" w:rsidP="00A35C50">
                  <w:pPr>
                    <w:jc w:val="center"/>
                    <w:rPr>
                      <w:b/>
                      <w:iCs/>
                    </w:rPr>
                  </w:pPr>
                  <w:r w:rsidRPr="00A54DAC">
                    <w:rPr>
                      <w:b/>
                      <w:iCs/>
                    </w:rPr>
                    <w:t>Punteggio attribuibile</w:t>
                  </w:r>
                </w:p>
              </w:tc>
            </w:tr>
            <w:tr w:rsidR="003D408F" w:rsidRPr="00A54DAC" w:rsidTr="00A35C50">
              <w:trPr>
                <w:trHeight w:val="390"/>
              </w:trPr>
              <w:tc>
                <w:tcPr>
                  <w:tcW w:w="2902" w:type="dxa"/>
                  <w:vMerge w:val="restart"/>
                  <w:tcBorders>
                    <w:top w:val="single" w:sz="12" w:space="0" w:color="auto"/>
                    <w:left w:val="single" w:sz="12" w:space="0" w:color="auto"/>
                  </w:tcBorders>
                  <w:shd w:val="clear" w:color="auto" w:fill="auto"/>
                  <w:vAlign w:val="center"/>
                </w:tcPr>
                <w:p w:rsidR="003D408F" w:rsidRPr="00A54DAC" w:rsidRDefault="003D408F" w:rsidP="00A35C5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3D408F" w:rsidRPr="00A54DAC" w:rsidRDefault="003D408F" w:rsidP="00A35C5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Pr>
                      <w:iCs/>
                    </w:rPr>
                    <w:t>fino a 1</w:t>
                  </w:r>
                  <w:r w:rsidRPr="00A54DAC">
                    <w:rPr>
                      <w:iCs/>
                    </w:rPr>
                    <w:t>5 punti</w:t>
                  </w:r>
                </w:p>
              </w:tc>
            </w:tr>
            <w:tr w:rsidR="003D408F" w:rsidRPr="00A54DAC" w:rsidTr="00A35C50">
              <w:trPr>
                <w:trHeight w:val="330"/>
              </w:trPr>
              <w:tc>
                <w:tcPr>
                  <w:tcW w:w="2902" w:type="dxa"/>
                  <w:vMerge/>
                  <w:tcBorders>
                    <w:left w:val="single" w:sz="12" w:space="0" w:color="auto"/>
                  </w:tcBorders>
                  <w:shd w:val="clear" w:color="auto" w:fill="auto"/>
                  <w:vAlign w:val="center"/>
                </w:tcPr>
                <w:p w:rsidR="003D408F" w:rsidRPr="00A54DAC" w:rsidRDefault="003D408F" w:rsidP="00A35C50">
                  <w:pPr>
                    <w:rPr>
                      <w:iCs/>
                    </w:rPr>
                  </w:pPr>
                </w:p>
              </w:tc>
              <w:tc>
                <w:tcPr>
                  <w:tcW w:w="4819" w:type="dxa"/>
                  <w:shd w:val="clear" w:color="auto" w:fill="auto"/>
                  <w:vAlign w:val="center"/>
                </w:tcPr>
                <w:p w:rsidR="003D408F" w:rsidRPr="00A54DAC" w:rsidRDefault="003D408F" w:rsidP="00A35C5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315"/>
              </w:trPr>
              <w:tc>
                <w:tcPr>
                  <w:tcW w:w="2902" w:type="dxa"/>
                  <w:vMerge/>
                  <w:tcBorders>
                    <w:left w:val="single" w:sz="12" w:space="0" w:color="auto"/>
                  </w:tcBorders>
                  <w:shd w:val="clear" w:color="auto" w:fill="auto"/>
                  <w:vAlign w:val="center"/>
                </w:tcPr>
                <w:p w:rsidR="003D408F" w:rsidRPr="00A54DAC" w:rsidRDefault="003D408F" w:rsidP="00A35C50">
                  <w:pPr>
                    <w:rPr>
                      <w:iCs/>
                    </w:rPr>
                  </w:pPr>
                </w:p>
              </w:tc>
              <w:tc>
                <w:tcPr>
                  <w:tcW w:w="4819" w:type="dxa"/>
                  <w:shd w:val="clear" w:color="auto" w:fill="auto"/>
                  <w:vAlign w:val="center"/>
                </w:tcPr>
                <w:p w:rsidR="003D408F" w:rsidRPr="00A54DAC" w:rsidRDefault="003D408F" w:rsidP="00A35C5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3D408F" w:rsidRPr="00A54DAC" w:rsidRDefault="003D408F" w:rsidP="00A35C50">
                  <w:pPr>
                    <w:jc w:val="center"/>
                  </w:pPr>
                  <w:r>
                    <w:rPr>
                      <w:iCs/>
                    </w:rPr>
                    <w:t xml:space="preserve">fino a </w:t>
                  </w:r>
                  <w:r w:rsidRPr="00A54DAC">
                    <w:rPr>
                      <w:iCs/>
                    </w:rPr>
                    <w:t>15 punti</w:t>
                  </w:r>
                </w:p>
              </w:tc>
            </w:tr>
            <w:tr w:rsidR="003D408F" w:rsidRPr="00A54DAC" w:rsidTr="00A35C50">
              <w:trPr>
                <w:trHeight w:val="300"/>
              </w:trPr>
              <w:tc>
                <w:tcPr>
                  <w:tcW w:w="2902" w:type="dxa"/>
                  <w:vMerge/>
                  <w:tcBorders>
                    <w:left w:val="single" w:sz="12" w:space="0" w:color="auto"/>
                    <w:bottom w:val="single" w:sz="12" w:space="0" w:color="auto"/>
                  </w:tcBorders>
                  <w:shd w:val="clear" w:color="auto" w:fill="auto"/>
                  <w:vAlign w:val="center"/>
                </w:tcPr>
                <w:p w:rsidR="003D408F" w:rsidRPr="00A54DAC" w:rsidRDefault="003D408F" w:rsidP="00A35C50">
                  <w:pPr>
                    <w:rPr>
                      <w:iCs/>
                    </w:rPr>
                  </w:pPr>
                </w:p>
              </w:tc>
              <w:tc>
                <w:tcPr>
                  <w:tcW w:w="4819" w:type="dxa"/>
                  <w:tcBorders>
                    <w:bottom w:val="single" w:sz="12" w:space="0" w:color="auto"/>
                  </w:tcBorders>
                  <w:shd w:val="clear" w:color="auto" w:fill="auto"/>
                  <w:vAlign w:val="center"/>
                </w:tcPr>
                <w:p w:rsidR="003D408F" w:rsidRPr="00A54DAC" w:rsidRDefault="003D408F" w:rsidP="00A35C5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fino a 15 punti</w:t>
                  </w:r>
                </w:p>
              </w:tc>
            </w:tr>
            <w:tr w:rsidR="003D408F" w:rsidRPr="00A54DAC" w:rsidTr="00A35C5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D408F" w:rsidRPr="00A54DAC" w:rsidRDefault="003D408F"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408F" w:rsidRPr="00A54DAC" w:rsidRDefault="003D408F" w:rsidP="00A35C5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3D408F" w:rsidRPr="00A54DAC" w:rsidRDefault="003D408F" w:rsidP="00A35C5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378"/>
              </w:trPr>
              <w:tc>
                <w:tcPr>
                  <w:tcW w:w="2902" w:type="dxa"/>
                  <w:vMerge w:val="restart"/>
                  <w:tcBorders>
                    <w:top w:val="single" w:sz="12" w:space="0" w:color="auto"/>
                    <w:left w:val="single" w:sz="12" w:space="0" w:color="auto"/>
                  </w:tcBorders>
                  <w:shd w:val="clear" w:color="auto" w:fill="auto"/>
                  <w:vAlign w:val="center"/>
                </w:tcPr>
                <w:p w:rsidR="003D408F" w:rsidRPr="00A54DAC" w:rsidRDefault="003D408F" w:rsidP="00A35C5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3D408F" w:rsidRPr="00A54DAC" w:rsidRDefault="003D408F" w:rsidP="00A35C5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3D408F" w:rsidRPr="00A54DAC" w:rsidRDefault="003D408F" w:rsidP="00A35C50">
                  <w:pPr>
                    <w:spacing w:before="60" w:after="60"/>
                    <w:jc w:val="center"/>
                    <w:rPr>
                      <w:iCs/>
                    </w:rPr>
                  </w:pPr>
                  <w:r w:rsidRPr="00A54DAC">
                    <w:rPr>
                      <w:iCs/>
                    </w:rPr>
                    <w:t>fino a 15 punti</w:t>
                  </w:r>
                </w:p>
              </w:tc>
            </w:tr>
            <w:tr w:rsidR="003D408F" w:rsidRPr="00A54DAC" w:rsidTr="00A35C50">
              <w:trPr>
                <w:trHeight w:val="532"/>
              </w:trPr>
              <w:tc>
                <w:tcPr>
                  <w:tcW w:w="2902" w:type="dxa"/>
                  <w:vMerge/>
                  <w:tcBorders>
                    <w:left w:val="single" w:sz="12" w:space="0" w:color="auto"/>
                  </w:tcBorders>
                  <w:shd w:val="clear" w:color="auto" w:fill="auto"/>
                  <w:vAlign w:val="center"/>
                </w:tcPr>
                <w:p w:rsidR="003D408F" w:rsidRPr="00A54DAC" w:rsidRDefault="003D408F" w:rsidP="00A35C50">
                  <w:pPr>
                    <w:rPr>
                      <w:iCs/>
                    </w:rPr>
                  </w:pPr>
                </w:p>
              </w:tc>
              <w:tc>
                <w:tcPr>
                  <w:tcW w:w="4819" w:type="dxa"/>
                  <w:shd w:val="clear" w:color="auto" w:fill="auto"/>
                  <w:vAlign w:val="center"/>
                </w:tcPr>
                <w:p w:rsidR="003D408F" w:rsidRPr="00A54DAC" w:rsidRDefault="003D408F" w:rsidP="00A35C5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rPr>
                <w:trHeight w:val="428"/>
              </w:trPr>
              <w:tc>
                <w:tcPr>
                  <w:tcW w:w="2902" w:type="dxa"/>
                  <w:vMerge/>
                  <w:tcBorders>
                    <w:left w:val="single" w:sz="12" w:space="0" w:color="auto"/>
                  </w:tcBorders>
                  <w:shd w:val="clear" w:color="auto" w:fill="auto"/>
                  <w:vAlign w:val="center"/>
                </w:tcPr>
                <w:p w:rsidR="003D408F" w:rsidRPr="00A54DAC" w:rsidRDefault="003D408F" w:rsidP="00A35C50">
                  <w:pPr>
                    <w:rPr>
                      <w:iCs/>
                    </w:rPr>
                  </w:pPr>
                </w:p>
              </w:tc>
              <w:tc>
                <w:tcPr>
                  <w:tcW w:w="4819" w:type="dxa"/>
                  <w:shd w:val="clear" w:color="auto" w:fill="auto"/>
                  <w:vAlign w:val="center"/>
                </w:tcPr>
                <w:p w:rsidR="003D408F" w:rsidRPr="00A54DAC" w:rsidRDefault="003D408F" w:rsidP="00A35C5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r w:rsidR="003D408F" w:rsidRPr="00A54DAC" w:rsidTr="00A35C50">
              <w:tc>
                <w:tcPr>
                  <w:tcW w:w="2902" w:type="dxa"/>
                  <w:vMerge/>
                  <w:tcBorders>
                    <w:left w:val="single" w:sz="12" w:space="0" w:color="auto"/>
                    <w:bottom w:val="single" w:sz="12" w:space="0" w:color="auto"/>
                  </w:tcBorders>
                  <w:shd w:val="clear" w:color="auto" w:fill="auto"/>
                  <w:vAlign w:val="center"/>
                </w:tcPr>
                <w:p w:rsidR="003D408F" w:rsidRPr="00A54DAC" w:rsidRDefault="003D408F" w:rsidP="00A35C50">
                  <w:pPr>
                    <w:rPr>
                      <w:iCs/>
                    </w:rPr>
                  </w:pPr>
                </w:p>
              </w:tc>
              <w:tc>
                <w:tcPr>
                  <w:tcW w:w="4819" w:type="dxa"/>
                  <w:tcBorders>
                    <w:bottom w:val="single" w:sz="12" w:space="0" w:color="auto"/>
                  </w:tcBorders>
                  <w:shd w:val="clear" w:color="auto" w:fill="auto"/>
                </w:tcPr>
                <w:p w:rsidR="003D408F" w:rsidRPr="00A54DAC" w:rsidRDefault="003D408F" w:rsidP="00A35C5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3D408F" w:rsidRPr="00A54DAC" w:rsidRDefault="003D408F" w:rsidP="00A35C50">
                  <w:pPr>
                    <w:jc w:val="center"/>
                  </w:pPr>
                  <w:r w:rsidRPr="00A54DAC">
                    <w:rPr>
                      <w:iCs/>
                    </w:rPr>
                    <w:t>fino a 15 punti</w:t>
                  </w:r>
                </w:p>
              </w:tc>
            </w:tr>
          </w:tbl>
          <w:p w:rsidR="003D408F" w:rsidRPr="00101559" w:rsidRDefault="003D408F" w:rsidP="00A35C50">
            <w:pPr>
              <w:ind w:left="360"/>
              <w:jc w:val="both"/>
              <w:rPr>
                <w:iCs/>
                <w:sz w:val="8"/>
                <w:szCs w:val="8"/>
                <w:u w:val="single"/>
              </w:rPr>
            </w:pPr>
          </w:p>
          <w:p w:rsidR="003D408F" w:rsidRPr="00A54DAC" w:rsidRDefault="003D408F" w:rsidP="00A35C50">
            <w:pPr>
              <w:jc w:val="both"/>
              <w:rPr>
                <w:iCs/>
              </w:rPr>
            </w:pPr>
            <w:r w:rsidRPr="00A54DAC">
              <w:rPr>
                <w:iCs/>
              </w:rPr>
              <w:t xml:space="preserve">Il punteggio massimo ottenibile per ogni singola variabile </w:t>
            </w:r>
            <w:proofErr w:type="spellStart"/>
            <w:r w:rsidRPr="00A54DAC">
              <w:rPr>
                <w:iCs/>
              </w:rPr>
              <w:t>e’</w:t>
            </w:r>
            <w:proofErr w:type="spellEnd"/>
            <w:r w:rsidRPr="00A54DAC">
              <w:rPr>
                <w:iCs/>
              </w:rPr>
              <w:t xml:space="preserv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3D408F" w:rsidRPr="00A54DAC" w:rsidRDefault="003D408F" w:rsidP="00A35C50">
            <w:pPr>
              <w:jc w:val="both"/>
              <w:rPr>
                <w:iCs/>
              </w:rPr>
            </w:pPr>
            <w:r w:rsidRPr="00A54DAC">
              <w:rPr>
                <w:iCs/>
              </w:rPr>
              <w:t xml:space="preserve">In base alle variabili ed agli indicatori elencati, il punteggio massimo attribuibile ad ogni candidato a seguito della valutazione documentali </w:t>
            </w:r>
            <w:proofErr w:type="spellStart"/>
            <w:r w:rsidRPr="00A54DAC">
              <w:rPr>
                <w:iCs/>
              </w:rPr>
              <w:t>e’</w:t>
            </w:r>
            <w:proofErr w:type="spellEnd"/>
            <w:r w:rsidRPr="00A54DAC">
              <w:rPr>
                <w:iCs/>
              </w:rPr>
              <w:t xml:space="preserve"> pari a 60 (SESSANTA) punti che si ottengono effettuando la media matematica dei punteggi ottenuti per ciascuna variabile.</w:t>
            </w:r>
          </w:p>
          <w:p w:rsidR="003D408F" w:rsidRPr="00A54DAC" w:rsidRDefault="003D408F" w:rsidP="00A35C5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3D408F" w:rsidRPr="00A54DAC" w:rsidRDefault="003D408F" w:rsidP="00A35C5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3D408F" w:rsidRDefault="003D408F" w:rsidP="003D408F"/>
    <w:p w:rsidR="00AE1ED2" w:rsidRPr="003D408F" w:rsidRDefault="00AE1ED2" w:rsidP="003D408F">
      <w:pPr>
        <w:jc w:val="both"/>
        <w:rPr>
          <w:b/>
          <w:i/>
          <w:iCs/>
        </w:rPr>
      </w:pPr>
      <w:r w:rsidRPr="003D408F">
        <w:rPr>
          <w:b/>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3D408F">
        <w:trPr>
          <w:trHeight w:val="306"/>
        </w:trPr>
        <w:tc>
          <w:tcPr>
            <w:tcW w:w="9781"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3D408F">
      <w:pPr>
        <w:ind w:left="1070"/>
        <w:jc w:val="both"/>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p w:rsidR="00AE1ED2" w:rsidRPr="003D408F" w:rsidRDefault="00AE1ED2" w:rsidP="003D408F">
      <w:pPr>
        <w:ind w:left="1070"/>
        <w:jc w:val="both"/>
        <w:rPr>
          <w:b/>
          <w:i/>
          <w:iCs/>
        </w:rPr>
      </w:pPr>
      <w:r w:rsidRPr="003D408F">
        <w:rPr>
          <w:b/>
          <w:i/>
          <w:iCs/>
        </w:rPr>
        <w:t>Eventuali crediti formativi riconosciuti:</w:t>
      </w:r>
    </w:p>
    <w:p w:rsidR="00AE1ED2" w:rsidRPr="00C539EB" w:rsidRDefault="00AE1ED2" w:rsidP="00AE1ED2">
      <w:pPr>
        <w:ind w:left="360"/>
        <w:rPr>
          <w:sz w:val="8"/>
        </w:rPr>
      </w:pPr>
      <w:r w:rsidRPr="00C539EB">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AE1ED2" w:rsidRPr="00C539EB" w:rsidTr="003D408F">
        <w:trPr>
          <w:trHeight w:val="306"/>
        </w:trPr>
        <w:tc>
          <w:tcPr>
            <w:tcW w:w="9566" w:type="dxa"/>
          </w:tcPr>
          <w:p w:rsidR="0001264C" w:rsidRPr="00D25CD6" w:rsidRDefault="0001264C" w:rsidP="0001264C">
            <w:pPr>
              <w:tabs>
                <w:tab w:val="left" w:pos="840"/>
              </w:tabs>
              <w:rPr>
                <w:color w:val="000000"/>
              </w:rPr>
            </w:pPr>
            <w:r w:rsidRPr="00D25CD6">
              <w:rPr>
                <w:color w:val="000000"/>
                <w:sz w:val="22"/>
                <w:szCs w:val="22"/>
              </w:rPr>
              <w:t>Convenzione aziendale di tirocinio di formazione ed orientamento (Art. 3, quinto comma, del Decreto del Ministro del lavoro e della previdenza sociale) con l’Università degli Studi del Molise</w:t>
            </w:r>
          </w:p>
          <w:p w:rsidR="00AE1ED2" w:rsidRPr="00C539EB" w:rsidRDefault="0001264C" w:rsidP="0001264C">
            <w:r w:rsidRPr="00D25CD6">
              <w:rPr>
                <w:color w:val="000000"/>
                <w:sz w:val="22"/>
                <w:szCs w:val="22"/>
              </w:rPr>
              <w:t xml:space="preserve">Convenzione con </w:t>
            </w:r>
            <w:r w:rsidR="003D408F" w:rsidRPr="00D25CD6">
              <w:rPr>
                <w:color w:val="000000"/>
                <w:sz w:val="22"/>
                <w:szCs w:val="22"/>
              </w:rPr>
              <w:t xml:space="preserve">F.I.A.B.A </w:t>
            </w:r>
            <w:r w:rsidRPr="00D25CD6">
              <w:rPr>
                <w:color w:val="000000"/>
                <w:sz w:val="22"/>
                <w:szCs w:val="22"/>
              </w:rPr>
              <w:t>(Fondo Italiano Abbattimento Barriere Architettoniche)</w:t>
            </w:r>
          </w:p>
        </w:tc>
      </w:tr>
    </w:tbl>
    <w:p w:rsidR="00AE1ED2" w:rsidRPr="00C539EB" w:rsidRDefault="00AE1ED2" w:rsidP="00AE1ED2">
      <w:pPr>
        <w:ind w:left="360"/>
      </w:pPr>
    </w:p>
    <w:p w:rsidR="00AE1ED2" w:rsidRPr="003D408F" w:rsidRDefault="00AE1ED2" w:rsidP="003D408F">
      <w:pPr>
        <w:ind w:left="1070"/>
        <w:jc w:val="both"/>
        <w:rPr>
          <w:b/>
          <w:i/>
          <w:iCs/>
        </w:rPr>
      </w:pPr>
      <w:r w:rsidRPr="003D408F">
        <w:rPr>
          <w:b/>
          <w:i/>
          <w:iCs/>
        </w:rPr>
        <w:t>Eventuali tirocini riconosciuti :</w:t>
      </w:r>
    </w:p>
    <w:p w:rsidR="00AE1ED2" w:rsidRPr="00C539EB" w:rsidRDefault="00AE1ED2" w:rsidP="00AE1ED2">
      <w:pPr>
        <w:ind w:left="360"/>
        <w:rPr>
          <w:sz w:val="8"/>
        </w:rPr>
      </w:pPr>
      <w:r w:rsidRPr="00C539EB">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AE1ED2" w:rsidRPr="00C539EB" w:rsidTr="003D408F">
        <w:trPr>
          <w:trHeight w:val="306"/>
        </w:trPr>
        <w:tc>
          <w:tcPr>
            <w:tcW w:w="9566" w:type="dxa"/>
          </w:tcPr>
          <w:p w:rsidR="00AE1ED2" w:rsidRPr="00C539EB" w:rsidRDefault="0001264C" w:rsidP="003D408F">
            <w:r w:rsidRPr="00D25CD6">
              <w:rPr>
                <w:color w:val="000000"/>
                <w:sz w:val="22"/>
                <w:szCs w:val="22"/>
              </w:rPr>
              <w:t>Convenzione aziendale di tirocinio di formazione ed orientamento (Art. 3, quinto comma, del Decreto del Ministro del lavoro e della previdenza sociale) con l’Università degli Studi del Molise</w:t>
            </w:r>
          </w:p>
        </w:tc>
      </w:tr>
    </w:tbl>
    <w:p w:rsidR="00AE1ED2" w:rsidRPr="00C539EB" w:rsidRDefault="00AE1ED2" w:rsidP="00AE1ED2">
      <w:pPr>
        <w:ind w:left="360"/>
      </w:pPr>
    </w:p>
    <w:p w:rsidR="00AE1ED2" w:rsidRPr="00C539EB" w:rsidRDefault="00AE1ED2" w:rsidP="00AE1ED2">
      <w:pPr>
        <w:ind w:left="360"/>
      </w:pPr>
    </w:p>
    <w:p w:rsidR="00993035" w:rsidRPr="003D408F" w:rsidRDefault="00993035" w:rsidP="003D408F">
      <w:pPr>
        <w:pStyle w:val="Paragrafoelenco"/>
        <w:tabs>
          <w:tab w:val="left" w:pos="840"/>
        </w:tabs>
        <w:ind w:left="426"/>
        <w:jc w:val="both"/>
        <w:rPr>
          <w:b/>
          <w:i/>
          <w:iCs/>
        </w:rPr>
      </w:pPr>
      <w:r w:rsidRPr="003D408F">
        <w:rPr>
          <w:b/>
          <w:i/>
          <w:iCs/>
        </w:rPr>
        <w:t xml:space="preserve">Attestazione delle conoscenze acquisite in relazione alle attività svolte durante l’espletamento del servizio utili ai fini del </w:t>
      </w:r>
      <w:r w:rsidRPr="003D408F">
        <w:rPr>
          <w:b/>
          <w:i/>
        </w:rPr>
        <w:t>curriculum vitae</w:t>
      </w:r>
      <w:r w:rsidRPr="003D408F">
        <w:rPr>
          <w:b/>
          <w:i/>
          <w:iCs/>
        </w:rPr>
        <w:t>:</w:t>
      </w:r>
    </w:p>
    <w:p w:rsidR="00AE1ED2" w:rsidRPr="00C539EB" w:rsidRDefault="00AE1ED2" w:rsidP="00AE1ED2">
      <w:pPr>
        <w:ind w:left="360"/>
        <w:rPr>
          <w:sz w:val="8"/>
        </w:rPr>
      </w:pPr>
      <w:r w:rsidRPr="00C539E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AE1ED2" w:rsidRPr="003D408F" w:rsidTr="003D408F">
        <w:trPr>
          <w:trHeight w:val="1289"/>
        </w:trPr>
        <w:tc>
          <w:tcPr>
            <w:tcW w:w="9708" w:type="dxa"/>
          </w:tcPr>
          <w:p w:rsidR="00993035" w:rsidRPr="003D408F" w:rsidRDefault="00993035" w:rsidP="00993035">
            <w:pPr>
              <w:jc w:val="both"/>
              <w:rPr>
                <w:i/>
                <w:iCs/>
              </w:rPr>
            </w:pPr>
            <w:r w:rsidRPr="003D408F">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3D408F">
              <w:rPr>
                <w:i/>
                <w:iCs/>
                <w:sz w:val="22"/>
                <w:szCs w:val="22"/>
              </w:rPr>
              <w:t>e-citizen</w:t>
            </w:r>
            <w:r w:rsidRPr="003D408F">
              <w:rPr>
                <w:sz w:val="22"/>
                <w:szCs w:val="22"/>
              </w:rPr>
              <w:t xml:space="preserve"> e </w:t>
            </w:r>
            <w:r w:rsidRPr="003D408F">
              <w:rPr>
                <w:i/>
                <w:iCs/>
                <w:sz w:val="22"/>
                <w:szCs w:val="22"/>
              </w:rPr>
              <w:t>core con rilascio, a fine corso, della relativa attestazione (patente europea del computer)</w:t>
            </w:r>
          </w:p>
          <w:p w:rsidR="00453CFF" w:rsidRPr="003D408F" w:rsidRDefault="00453CFF" w:rsidP="00453CFF">
            <w:pPr>
              <w:pStyle w:val="Titolo1"/>
              <w:rPr>
                <w:rFonts w:ascii="Times New Roman" w:hAnsi="Times New Roman" w:cs="Times New Roman"/>
                <w:color w:val="000000"/>
                <w:sz w:val="22"/>
              </w:rPr>
            </w:pPr>
            <w:r w:rsidRPr="003D408F">
              <w:rPr>
                <w:rFonts w:ascii="Times New Roman" w:hAnsi="Times New Roman" w:cs="Times New Roman"/>
                <w:color w:val="000000"/>
                <w:sz w:val="22"/>
                <w:szCs w:val="22"/>
              </w:rPr>
              <w:t>ECDL e-Citizen - Contenuti</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Style w:val="Enfasicorsivo"/>
                <w:rFonts w:ascii="Times New Roman" w:hAnsi="Times New Roman" w:cs="Times New Roman"/>
                <w:b/>
                <w:bCs/>
                <w:color w:val="000000"/>
                <w:sz w:val="22"/>
                <w:szCs w:val="22"/>
              </w:rPr>
              <w:t xml:space="preserve">e-Citizen </w:t>
            </w:r>
            <w:r w:rsidRPr="003D408F">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Sviluppato dalla </w:t>
            </w:r>
            <w:proofErr w:type="spellStart"/>
            <w:r w:rsidRPr="003D408F">
              <w:rPr>
                <w:rFonts w:ascii="Times New Roman" w:hAnsi="Times New Roman" w:cs="Times New Roman"/>
                <w:color w:val="000000"/>
                <w:sz w:val="22"/>
                <w:szCs w:val="22"/>
              </w:rPr>
              <w:t>European</w:t>
            </w:r>
            <w:proofErr w:type="spellEnd"/>
            <w:r w:rsidRPr="003D408F">
              <w:rPr>
                <w:rFonts w:ascii="Times New Roman" w:hAnsi="Times New Roman" w:cs="Times New Roman"/>
                <w:color w:val="000000"/>
                <w:sz w:val="22"/>
                <w:szCs w:val="22"/>
              </w:rPr>
              <w:t xml:space="preserve"> Computer </w:t>
            </w:r>
            <w:proofErr w:type="spellStart"/>
            <w:r w:rsidRPr="003D408F">
              <w:rPr>
                <w:rFonts w:ascii="Times New Roman" w:hAnsi="Times New Roman" w:cs="Times New Roman"/>
                <w:color w:val="000000"/>
                <w:sz w:val="22"/>
                <w:szCs w:val="22"/>
              </w:rPr>
              <w:t>Driving</w:t>
            </w:r>
            <w:proofErr w:type="spellEnd"/>
            <w:r w:rsidRPr="003D408F">
              <w:rPr>
                <w:rFonts w:ascii="Times New Roman" w:hAnsi="Times New Roman" w:cs="Times New Roman"/>
                <w:color w:val="000000"/>
                <w:sz w:val="22"/>
                <w:szCs w:val="22"/>
              </w:rPr>
              <w:t xml:space="preserve"> License Foundation (ECDL-F), </w:t>
            </w:r>
            <w:r w:rsidRPr="003D408F">
              <w:rPr>
                <w:rStyle w:val="Enfasicorsivo"/>
                <w:rFonts w:ascii="Times New Roman" w:hAnsi="Times New Roman" w:cs="Times New Roman"/>
                <w:b/>
                <w:bCs/>
                <w:color w:val="000000"/>
                <w:sz w:val="22"/>
                <w:szCs w:val="22"/>
              </w:rPr>
              <w:t xml:space="preserve">e-Citizen </w:t>
            </w:r>
            <w:r w:rsidRPr="003D408F">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Tra gli obiettivi di </w:t>
            </w:r>
            <w:r w:rsidRPr="003D408F">
              <w:rPr>
                <w:rStyle w:val="Enfasicorsivo"/>
                <w:rFonts w:ascii="Times New Roman" w:hAnsi="Times New Roman" w:cs="Times New Roman"/>
                <w:b/>
                <w:bCs/>
                <w:color w:val="000000"/>
                <w:sz w:val="22"/>
                <w:szCs w:val="22"/>
              </w:rPr>
              <w:t>e-Citizen</w:t>
            </w:r>
            <w:r w:rsidRPr="003D408F">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Style w:val="Enfasicorsivo"/>
                <w:rFonts w:ascii="Times New Roman" w:hAnsi="Times New Roman" w:cs="Times New Roman"/>
                <w:b/>
                <w:bCs/>
                <w:color w:val="000000"/>
                <w:sz w:val="22"/>
                <w:szCs w:val="22"/>
              </w:rPr>
              <w:t xml:space="preserve">e-Citizen </w:t>
            </w:r>
            <w:r w:rsidRPr="003D408F">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453CFF" w:rsidRPr="003D408F" w:rsidRDefault="00453CFF" w:rsidP="00453CFF">
            <w:pPr>
              <w:pStyle w:val="NormaleWeb"/>
              <w:spacing w:before="0" w:beforeAutospacing="0" w:after="0" w:afterAutospacing="0"/>
              <w:rPr>
                <w:rFonts w:ascii="Times New Roman" w:hAnsi="Times New Roman" w:cs="Times New Roman"/>
                <w:color w:val="000000"/>
              </w:rPr>
            </w:pPr>
            <w:r w:rsidRPr="003D408F">
              <w:rPr>
                <w:rFonts w:ascii="Times New Roman" w:hAnsi="Times New Roman" w:cs="Times New Roman"/>
                <w:color w:val="000000"/>
                <w:sz w:val="22"/>
                <w:szCs w:val="22"/>
              </w:rPr>
              <w:t xml:space="preserve">•  informazione (riviste, giornali online ..) </w:t>
            </w:r>
            <w:r w:rsidRPr="003D408F">
              <w:rPr>
                <w:rFonts w:ascii="Times New Roman" w:hAnsi="Times New Roman" w:cs="Times New Roman"/>
                <w:color w:val="000000"/>
                <w:sz w:val="22"/>
                <w:szCs w:val="22"/>
              </w:rPr>
              <w:br/>
              <w:t>•  servizi governativi (servizi offerti dalla Pubblica Amministrazione..)</w:t>
            </w:r>
            <w:r w:rsidRPr="003D408F">
              <w:rPr>
                <w:rFonts w:ascii="Times New Roman" w:hAnsi="Times New Roman" w:cs="Times New Roman"/>
                <w:color w:val="000000"/>
                <w:sz w:val="22"/>
                <w:szCs w:val="22"/>
              </w:rPr>
              <w:br/>
              <w:t>•  viaggi (acquisto biglietti, prenotazione alberghi .)</w:t>
            </w:r>
            <w:r w:rsidRPr="003D408F">
              <w:rPr>
                <w:rFonts w:ascii="Times New Roman" w:hAnsi="Times New Roman" w:cs="Times New Roman"/>
                <w:color w:val="000000"/>
                <w:sz w:val="22"/>
                <w:szCs w:val="22"/>
              </w:rPr>
              <w:br/>
              <w:t>•  sanità (prenotazioni visite..)</w:t>
            </w:r>
            <w:r w:rsidRPr="003D408F">
              <w:rPr>
                <w:rFonts w:ascii="Times New Roman" w:hAnsi="Times New Roman" w:cs="Times New Roman"/>
                <w:color w:val="000000"/>
                <w:sz w:val="22"/>
                <w:szCs w:val="22"/>
              </w:rPr>
              <w:br/>
              <w:t>•  corsi di istruzione online</w:t>
            </w:r>
            <w:r w:rsidRPr="003D408F">
              <w:rPr>
                <w:rFonts w:ascii="Times New Roman" w:hAnsi="Times New Roman" w:cs="Times New Roman"/>
                <w:color w:val="000000"/>
                <w:sz w:val="22"/>
                <w:szCs w:val="22"/>
              </w:rPr>
              <w:br/>
              <w:t>•  impiego (ricerca/risposte inserzioni..)</w:t>
            </w:r>
            <w:r w:rsidRPr="003D408F">
              <w:rPr>
                <w:rFonts w:ascii="Times New Roman" w:hAnsi="Times New Roman" w:cs="Times New Roman"/>
                <w:color w:val="000000"/>
                <w:sz w:val="22"/>
                <w:szCs w:val="22"/>
              </w:rPr>
              <w:br/>
              <w:t>•  banca (operazioni online.. )</w:t>
            </w:r>
            <w:r w:rsidRPr="003D408F">
              <w:rPr>
                <w:rFonts w:ascii="Times New Roman" w:hAnsi="Times New Roman" w:cs="Times New Roman"/>
                <w:color w:val="000000"/>
                <w:sz w:val="22"/>
                <w:szCs w:val="22"/>
              </w:rPr>
              <w:br/>
              <w:t xml:space="preserve">•  commercio online (acquisti online..) </w:t>
            </w:r>
          </w:p>
          <w:p w:rsidR="00453CFF" w:rsidRPr="003D408F" w:rsidRDefault="00453CFF" w:rsidP="00453CFF">
            <w:pPr>
              <w:pStyle w:val="Titolo1"/>
              <w:jc w:val="both"/>
              <w:rPr>
                <w:rFonts w:ascii="Times New Roman" w:hAnsi="Times New Roman" w:cs="Times New Roman"/>
                <w:color w:val="000000"/>
                <w:sz w:val="22"/>
              </w:rPr>
            </w:pPr>
            <w:r w:rsidRPr="003D408F">
              <w:rPr>
                <w:rFonts w:ascii="Times New Roman" w:hAnsi="Times New Roman" w:cs="Times New Roman"/>
                <w:color w:val="000000"/>
                <w:sz w:val="22"/>
                <w:szCs w:val="22"/>
              </w:rPr>
              <w:t xml:space="preserve">La struttura del programma e-Citizen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Il programma </w:t>
            </w:r>
            <w:r w:rsidRPr="003D408F">
              <w:rPr>
                <w:rStyle w:val="Enfasicorsivo"/>
                <w:rFonts w:ascii="Times New Roman" w:hAnsi="Times New Roman" w:cs="Times New Roman"/>
                <w:b/>
                <w:bCs/>
                <w:color w:val="000000"/>
                <w:sz w:val="22"/>
                <w:szCs w:val="22"/>
              </w:rPr>
              <w:t xml:space="preserve">e-Citizen </w:t>
            </w:r>
            <w:r w:rsidRPr="003D408F">
              <w:rPr>
                <w:rFonts w:ascii="Times New Roman" w:hAnsi="Times New Roman" w:cs="Times New Roman"/>
                <w:color w:val="000000"/>
                <w:sz w:val="22"/>
                <w:szCs w:val="22"/>
              </w:rPr>
              <w:t>è suddiviso in tre parti:</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  </w:t>
            </w:r>
            <w:r w:rsidRPr="003D408F">
              <w:rPr>
                <w:rStyle w:val="Enfasicorsivo"/>
                <w:rFonts w:ascii="Times New Roman" w:hAnsi="Times New Roman" w:cs="Times New Roman"/>
                <w:b/>
                <w:bCs/>
                <w:color w:val="000000"/>
                <w:sz w:val="22"/>
                <w:szCs w:val="22"/>
              </w:rPr>
              <w:t>Conoscenze di base:</w:t>
            </w:r>
            <w:r w:rsidRPr="003D408F">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  </w:t>
            </w:r>
            <w:r w:rsidRPr="003D408F">
              <w:rPr>
                <w:rStyle w:val="Enfasicorsivo"/>
                <w:rFonts w:ascii="Times New Roman" w:hAnsi="Times New Roman" w:cs="Times New Roman"/>
                <w:b/>
                <w:bCs/>
                <w:color w:val="000000"/>
                <w:sz w:val="22"/>
                <w:szCs w:val="22"/>
              </w:rPr>
              <w:t xml:space="preserve">Ricerca di informazioni </w:t>
            </w:r>
            <w:r w:rsidRPr="003D408F">
              <w:rPr>
                <w:rFonts w:ascii="Times New Roman" w:hAnsi="Times New Roman" w:cs="Times New Roman"/>
                <w:color w:val="000000"/>
                <w:sz w:val="22"/>
                <w:szCs w:val="22"/>
              </w:rPr>
              <w:t xml:space="preserve">- </w:t>
            </w:r>
            <w:r w:rsidRPr="003D408F">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sidRPr="003D408F">
              <w:rPr>
                <w:rFonts w:ascii="Times New Roman" w:hAnsi="Times New Roman" w:cs="Times New Roman"/>
                <w:color w:val="000000"/>
                <w:sz w:val="22"/>
                <w:szCs w:val="22"/>
              </w:rPr>
              <w:t xml:space="preserve">. Le aree di ricerca sono chiaramente indicate: viaggi, formazione online, lavoro, sanità, gruppi di interesse, economia (con particolare rilevanza per news, </w:t>
            </w:r>
            <w:proofErr w:type="spellStart"/>
            <w:r w:rsidRPr="003D408F">
              <w:rPr>
                <w:rFonts w:ascii="Times New Roman" w:hAnsi="Times New Roman" w:cs="Times New Roman"/>
                <w:color w:val="000000"/>
                <w:sz w:val="22"/>
                <w:szCs w:val="22"/>
              </w:rPr>
              <w:t>government</w:t>
            </w:r>
            <w:proofErr w:type="spellEnd"/>
            <w:r w:rsidRPr="003D408F">
              <w:rPr>
                <w:rFonts w:ascii="Times New Roman" w:hAnsi="Times New Roman" w:cs="Times New Roman"/>
                <w:color w:val="000000"/>
                <w:sz w:val="22"/>
                <w:szCs w:val="22"/>
              </w:rPr>
              <w:t xml:space="preserve"> e consumer). Nella sezione viene richiamata anche la conoscenza dei rischi associati all'utilizzo di internet (accesso sicuro, virus, e-mail non richieste, sicurezza dei dati personali) e la capacità di uso delle precauzioni necessarie.</w:t>
            </w:r>
          </w:p>
          <w:p w:rsidR="00453CFF" w:rsidRPr="003D408F" w:rsidRDefault="00453CFF" w:rsidP="00453CFF">
            <w:pPr>
              <w:ind w:left="-70"/>
              <w:jc w:val="both"/>
              <w:rPr>
                <w:color w:val="000000"/>
              </w:rPr>
            </w:pPr>
            <w:r w:rsidRPr="003D408F">
              <w:rPr>
                <w:color w:val="000000"/>
                <w:sz w:val="22"/>
                <w:szCs w:val="22"/>
              </w:rPr>
              <w:t xml:space="preserve">•  </w:t>
            </w:r>
            <w:r w:rsidRPr="003D408F">
              <w:rPr>
                <w:rStyle w:val="Enfasicorsivo"/>
                <w:b/>
                <w:bCs/>
                <w:color w:val="000000"/>
                <w:sz w:val="22"/>
                <w:szCs w:val="22"/>
              </w:rPr>
              <w:t xml:space="preserve">Partecipazione attiva ai servizi di rete </w:t>
            </w:r>
            <w:r w:rsidRPr="003D408F">
              <w:rPr>
                <w:color w:val="000000"/>
                <w:sz w:val="22"/>
                <w:szCs w:val="22"/>
              </w:rPr>
              <w:t xml:space="preserve">- </w:t>
            </w:r>
            <w:r w:rsidRPr="003D408F">
              <w:rPr>
                <w:rStyle w:val="Enfasicorsivo"/>
                <w:color w:val="000000"/>
                <w:sz w:val="22"/>
                <w:szCs w:val="22"/>
              </w:rPr>
              <w:t xml:space="preserve">la capacità di navigare attraverso le pagine Web e di trarre beneficio dai servizi disponibili in linea </w:t>
            </w:r>
            <w:r w:rsidRPr="003D408F">
              <w:rPr>
                <w:color w:val="000000"/>
                <w:sz w:val="22"/>
                <w:szCs w:val="22"/>
              </w:rPr>
              <w:t xml:space="preserve">. Acquisite le necessarie conoscenze del computer e dei metodi di ricerca, questo blocco considera le abilità necessarie affinché il candidato diventi a tutti gli effetti un </w:t>
            </w:r>
            <w:r w:rsidRPr="003D408F">
              <w:rPr>
                <w:rStyle w:val="Enfasicorsivo"/>
                <w:color w:val="000000"/>
                <w:sz w:val="22"/>
                <w:szCs w:val="22"/>
              </w:rPr>
              <w:t xml:space="preserve">cittadino dell'era digitale. </w:t>
            </w:r>
            <w:r w:rsidRPr="003D408F">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453CFF" w:rsidRPr="003D408F" w:rsidRDefault="00453CFF" w:rsidP="00453CFF">
            <w:pPr>
              <w:ind w:left="360"/>
              <w:jc w:val="both"/>
              <w:rPr>
                <w:color w:val="000000"/>
              </w:rPr>
            </w:pPr>
          </w:p>
          <w:p w:rsidR="00453CFF" w:rsidRPr="003D408F" w:rsidRDefault="00453CFF" w:rsidP="00453CFF">
            <w:pPr>
              <w:jc w:val="both"/>
              <w:rPr>
                <w:rFonts w:eastAsia="Arial Unicode MS"/>
                <w:color w:val="000000"/>
              </w:rPr>
            </w:pPr>
            <w:r w:rsidRPr="003D408F">
              <w:rPr>
                <w:rStyle w:val="titolo10"/>
                <w:rFonts w:ascii="Times New Roman" w:hAnsi="Times New Roman" w:cs="Times New Roman"/>
                <w:color w:val="000000"/>
                <w:sz w:val="22"/>
                <w:szCs w:val="22"/>
              </w:rPr>
              <w:t>ECDL Core Level - Contenuti</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La Patente Europea del Computer è una certificazione diffusa in tutto il mondo che attesta la </w:t>
            </w:r>
            <w:r w:rsidRPr="003D408F">
              <w:rPr>
                <w:rStyle w:val="Enfasigrassetto"/>
                <w:rFonts w:ascii="Times New Roman" w:hAnsi="Times New Roman" w:cs="Times New Roman"/>
                <w:color w:val="000000"/>
                <w:sz w:val="22"/>
                <w:szCs w:val="22"/>
              </w:rPr>
              <w:t>capacità nell'uso del computer</w:t>
            </w:r>
            <w:r w:rsidRPr="003D408F">
              <w:rPr>
                <w:rFonts w:ascii="Times New Roman" w:hAnsi="Times New Roman" w:cs="Times New Roman"/>
                <w:color w:val="000000"/>
                <w:sz w:val="22"/>
                <w:szCs w:val="22"/>
              </w:rPr>
              <w:t xml:space="preserve"> a vari livelli di competenza: generico, evoluto, specialistico.</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Le certificazioni ECDL costituiscono uno standard di riferimento in quanto si caratterizzano per:</w:t>
            </w:r>
          </w:p>
          <w:p w:rsidR="00453CFF" w:rsidRPr="003D408F" w:rsidRDefault="00453CFF" w:rsidP="00453CFF">
            <w:pPr>
              <w:ind w:left="360"/>
              <w:jc w:val="both"/>
              <w:rPr>
                <w:color w:val="000000"/>
              </w:rPr>
            </w:pPr>
            <w:r w:rsidRPr="003D408F">
              <w:rPr>
                <w:rStyle w:val="Enfasigrassetto"/>
                <w:color w:val="000000"/>
                <w:sz w:val="22"/>
                <w:szCs w:val="22"/>
              </w:rPr>
              <w:t>- Uniformità</w:t>
            </w:r>
            <w:r w:rsidRPr="003D408F">
              <w:rPr>
                <w:color w:val="000000"/>
                <w:sz w:val="22"/>
                <w:szCs w:val="22"/>
              </w:rPr>
              <w:t xml:space="preserve"> : i test sono identici in tutti i Paesi, garantendo la circolarità del titolo </w:t>
            </w:r>
          </w:p>
          <w:p w:rsidR="00453CFF" w:rsidRPr="003D408F" w:rsidRDefault="00453CFF" w:rsidP="00453CFF">
            <w:pPr>
              <w:ind w:left="360"/>
              <w:jc w:val="both"/>
              <w:rPr>
                <w:color w:val="000000"/>
              </w:rPr>
            </w:pPr>
            <w:r w:rsidRPr="003D408F">
              <w:rPr>
                <w:rStyle w:val="Enfasigrassetto"/>
                <w:color w:val="000000"/>
                <w:sz w:val="22"/>
                <w:szCs w:val="22"/>
              </w:rPr>
              <w:t>- Neutralità</w:t>
            </w:r>
            <w:r w:rsidRPr="003D408F">
              <w:rPr>
                <w:color w:val="000000"/>
                <w:sz w:val="22"/>
                <w:szCs w:val="22"/>
              </w:rPr>
              <w:t xml:space="preserve"> rispetto a prodotti e fornitori: il candidato può infatti effettuare i test su piattaforme tecnologiche sia "proprietarie" (ad es. Microsoft Office), sia "open source" (ad es. </w:t>
            </w:r>
            <w:proofErr w:type="spellStart"/>
            <w:r w:rsidRPr="003D408F">
              <w:rPr>
                <w:color w:val="000000"/>
                <w:sz w:val="22"/>
                <w:szCs w:val="22"/>
              </w:rPr>
              <w:t>OpenOffice</w:t>
            </w:r>
            <w:proofErr w:type="spellEnd"/>
            <w:r w:rsidRPr="003D408F">
              <w:rPr>
                <w:color w:val="000000"/>
                <w:sz w:val="22"/>
                <w:szCs w:val="22"/>
              </w:rPr>
              <w:t xml:space="preserve">, </w:t>
            </w:r>
            <w:proofErr w:type="spellStart"/>
            <w:r w:rsidRPr="003D408F">
              <w:rPr>
                <w:color w:val="000000"/>
                <w:sz w:val="22"/>
                <w:szCs w:val="22"/>
              </w:rPr>
              <w:t>StarOffice</w:t>
            </w:r>
            <w:proofErr w:type="spellEnd"/>
            <w:r w:rsidRPr="003D408F">
              <w:rPr>
                <w:color w:val="000000"/>
                <w:sz w:val="22"/>
                <w:szCs w:val="22"/>
              </w:rPr>
              <w:t xml:space="preserve">)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453CFF" w:rsidRPr="003D408F" w:rsidRDefault="00453CFF" w:rsidP="00453CFF">
            <w:pPr>
              <w:pStyle w:val="NormaleWeb"/>
              <w:spacing w:before="0" w:beforeAutospacing="0" w:after="0" w:afterAutospacing="0"/>
              <w:jc w:val="both"/>
              <w:rPr>
                <w:rFonts w:ascii="Times New Roman" w:hAnsi="Times New Roman" w:cs="Times New Roman"/>
                <w:color w:val="000000"/>
              </w:rPr>
            </w:pPr>
            <w:r w:rsidRPr="003D408F">
              <w:rPr>
                <w:rFonts w:ascii="Times New Roman" w:hAnsi="Times New Roman" w:cs="Times New Roman"/>
                <w:color w:val="000000"/>
                <w:sz w:val="22"/>
                <w:szCs w:val="22"/>
              </w:rPr>
              <w:t>Ma che cosa significa realmente saper usare il computer?</w:t>
            </w:r>
          </w:p>
          <w:p w:rsidR="00453CFF" w:rsidRPr="003D408F" w:rsidRDefault="00453CFF" w:rsidP="00453CFF">
            <w:pPr>
              <w:jc w:val="both"/>
              <w:rPr>
                <w:color w:val="000000"/>
              </w:rPr>
            </w:pPr>
            <w:r w:rsidRPr="003D408F">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proofErr w:type="spellStart"/>
            <w:r w:rsidRPr="003D408F">
              <w:rPr>
                <w:rStyle w:val="Enfasicorsivo"/>
                <w:color w:val="000000"/>
                <w:sz w:val="22"/>
                <w:szCs w:val="22"/>
              </w:rPr>
              <w:t>European</w:t>
            </w:r>
            <w:proofErr w:type="spellEnd"/>
            <w:r w:rsidRPr="003D408F">
              <w:rPr>
                <w:rStyle w:val="Enfasicorsivo"/>
                <w:color w:val="000000"/>
                <w:sz w:val="22"/>
                <w:szCs w:val="22"/>
              </w:rPr>
              <w:t xml:space="preserve"> Computer </w:t>
            </w:r>
            <w:proofErr w:type="spellStart"/>
            <w:r w:rsidRPr="003D408F">
              <w:rPr>
                <w:rStyle w:val="Enfasicorsivo"/>
                <w:color w:val="000000"/>
                <w:sz w:val="22"/>
                <w:szCs w:val="22"/>
              </w:rPr>
              <w:t>Driving</w:t>
            </w:r>
            <w:proofErr w:type="spellEnd"/>
            <w:r w:rsidRPr="003D408F">
              <w:rPr>
                <w:rStyle w:val="Enfasicorsivo"/>
                <w:color w:val="000000"/>
                <w:sz w:val="22"/>
                <w:szCs w:val="22"/>
              </w:rPr>
              <w:t xml:space="preserve"> </w:t>
            </w:r>
            <w:proofErr w:type="spellStart"/>
            <w:r w:rsidRPr="003D408F">
              <w:rPr>
                <w:rStyle w:val="Enfasicorsivo"/>
                <w:color w:val="000000"/>
                <w:sz w:val="22"/>
                <w:szCs w:val="22"/>
              </w:rPr>
              <w:t>Licence</w:t>
            </w:r>
            <w:proofErr w:type="spellEnd"/>
            <w:r w:rsidRPr="003D408F">
              <w:rPr>
                <w:color w:val="000000"/>
                <w:sz w:val="22"/>
                <w:szCs w:val="22"/>
              </w:rPr>
              <w:t xml:space="preserve"> (ECDL), ossia, alla lettera, "Patente europea di guida del computer". </w:t>
            </w:r>
          </w:p>
          <w:p w:rsidR="00AE1ED2" w:rsidRPr="003D408F" w:rsidRDefault="00453CFF" w:rsidP="00517489">
            <w:pPr>
              <w:jc w:val="both"/>
              <w:rPr>
                <w:color w:val="000000"/>
              </w:rPr>
            </w:pPr>
            <w:r w:rsidRPr="003D408F">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AE1ED2" w:rsidRPr="00C539EB" w:rsidRDefault="00AE1ED2" w:rsidP="00AE1ED2">
      <w:pPr>
        <w:ind w:left="360"/>
      </w:pPr>
    </w:p>
    <w:p w:rsidR="003D408F" w:rsidRPr="00A54DAC" w:rsidRDefault="003D408F" w:rsidP="003D408F">
      <w:pPr>
        <w:pStyle w:val="Titolo3"/>
        <w:rPr>
          <w:rFonts w:ascii="Times New Roman" w:hAnsi="Times New Roman"/>
          <w:sz w:val="24"/>
          <w:szCs w:val="24"/>
        </w:rPr>
      </w:pPr>
      <w:r w:rsidRPr="00A54DAC">
        <w:rPr>
          <w:rFonts w:ascii="Times New Roman" w:hAnsi="Times New Roman"/>
          <w:sz w:val="24"/>
          <w:szCs w:val="24"/>
        </w:rPr>
        <w:t>FORMAZIONE SPECIFICA DEI VOLONTARI</w:t>
      </w:r>
    </w:p>
    <w:p w:rsidR="003D408F" w:rsidRPr="00A54DAC" w:rsidRDefault="003D408F" w:rsidP="003D408F">
      <w:pPr>
        <w:ind w:left="360"/>
      </w:pPr>
    </w:p>
    <w:p w:rsidR="003D408F" w:rsidRPr="00D804CD" w:rsidRDefault="003D408F" w:rsidP="003D408F">
      <w:pPr>
        <w:ind w:left="720"/>
        <w:jc w:val="both"/>
        <w:rPr>
          <w:b/>
          <w:i/>
          <w:iCs/>
        </w:rPr>
      </w:pPr>
      <w:r w:rsidRPr="00D804CD">
        <w:rPr>
          <w:b/>
          <w:i/>
          <w:iCs/>
        </w:rPr>
        <w:t xml:space="preserve">Contenuti della formazione:  </w:t>
      </w:r>
    </w:p>
    <w:p w:rsidR="003D408F" w:rsidRPr="0062237A" w:rsidRDefault="003D408F" w:rsidP="003D408F">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D408F" w:rsidRPr="00A54DAC" w:rsidTr="00A35C50">
        <w:trPr>
          <w:trHeight w:val="1562"/>
        </w:trPr>
        <w:tc>
          <w:tcPr>
            <w:tcW w:w="10348" w:type="dxa"/>
          </w:tcPr>
          <w:p w:rsidR="003D408F" w:rsidRPr="002970B0" w:rsidRDefault="003D408F" w:rsidP="00A35C50">
            <w:pPr>
              <w:autoSpaceDE w:val="0"/>
              <w:autoSpaceDN w:val="0"/>
              <w:adjustRightInd w:val="0"/>
              <w:jc w:val="both"/>
            </w:pPr>
            <w:r w:rsidRPr="002970B0">
              <w:rPr>
                <w:sz w:val="22"/>
                <w:szCs w:val="22"/>
              </w:rPr>
              <w:t>La metodologia prevista per la formazione specifica è la formazione a distanza on line (FADOL).</w:t>
            </w:r>
          </w:p>
          <w:p w:rsidR="003D408F" w:rsidRPr="00A54DAC" w:rsidRDefault="003D408F"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3D408F" w:rsidRPr="00A54DAC" w:rsidRDefault="003D408F"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3D408F" w:rsidRPr="00A54DAC" w:rsidRDefault="003D408F" w:rsidP="00A35C50">
            <w:pPr>
              <w:pStyle w:val="Corpodeltesto2"/>
              <w:spacing w:after="0" w:line="240" w:lineRule="auto"/>
              <w:jc w:val="both"/>
            </w:pPr>
            <w:r w:rsidRPr="00A54DAC">
              <w:t>Oggetto di tale formazione saranno pertanto i seguenti temi:</w:t>
            </w:r>
          </w:p>
          <w:p w:rsidR="003D408F" w:rsidRPr="008A2F25" w:rsidRDefault="003D408F"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3D408F" w:rsidRPr="00A54DAC" w:rsidTr="00A35C50">
              <w:tc>
                <w:tcPr>
                  <w:tcW w:w="3186" w:type="dxa"/>
                  <w:shd w:val="clear" w:color="auto" w:fill="auto"/>
                </w:tcPr>
                <w:p w:rsidR="003D408F" w:rsidRPr="00A54DAC" w:rsidRDefault="003D408F" w:rsidP="00A35C50">
                  <w:pPr>
                    <w:jc w:val="center"/>
                  </w:pPr>
                  <w:r w:rsidRPr="00A54DAC">
                    <w:t>ARGOMENTO</w:t>
                  </w:r>
                </w:p>
              </w:tc>
              <w:tc>
                <w:tcPr>
                  <w:tcW w:w="6095" w:type="dxa"/>
                  <w:shd w:val="clear" w:color="auto" w:fill="auto"/>
                </w:tcPr>
                <w:p w:rsidR="003D408F" w:rsidRPr="00A54DAC" w:rsidRDefault="003D408F" w:rsidP="00A35C50">
                  <w:pPr>
                    <w:jc w:val="center"/>
                  </w:pPr>
                  <w:r w:rsidRPr="00A54DAC">
                    <w:t>MODULI</w:t>
                  </w:r>
                </w:p>
              </w:tc>
              <w:tc>
                <w:tcPr>
                  <w:tcW w:w="992" w:type="dxa"/>
                  <w:shd w:val="clear" w:color="auto" w:fill="auto"/>
                </w:tcPr>
                <w:p w:rsidR="003D408F" w:rsidRPr="00A54DAC" w:rsidRDefault="003D408F" w:rsidP="00A35C50">
                  <w:pPr>
                    <w:jc w:val="center"/>
                  </w:pPr>
                  <w:r w:rsidRPr="00A54DAC">
                    <w:t>Durata in ore</w:t>
                  </w:r>
                </w:p>
              </w:tc>
            </w:tr>
            <w:tr w:rsidR="003D408F" w:rsidRPr="00A54DAC" w:rsidTr="00A35C50">
              <w:trPr>
                <w:trHeight w:val="706"/>
              </w:trPr>
              <w:tc>
                <w:tcPr>
                  <w:tcW w:w="3186" w:type="dxa"/>
                  <w:shd w:val="clear" w:color="auto" w:fill="auto"/>
                </w:tcPr>
                <w:p w:rsidR="003D408F" w:rsidRPr="00A54DAC" w:rsidRDefault="003D408F"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3D408F" w:rsidRPr="00A54DAC" w:rsidRDefault="003D408F"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3D408F" w:rsidRDefault="003D408F" w:rsidP="00A35C50">
                  <w:pPr>
                    <w:jc w:val="center"/>
                  </w:pPr>
                </w:p>
                <w:p w:rsidR="003D408F" w:rsidRPr="00A54DAC" w:rsidRDefault="003D408F" w:rsidP="00A35C50">
                  <w:pPr>
                    <w:jc w:val="center"/>
                  </w:pPr>
                  <w:r w:rsidRPr="00A54DAC">
                    <w:t>4</w:t>
                  </w:r>
                </w:p>
              </w:tc>
            </w:tr>
            <w:tr w:rsidR="003D408F" w:rsidRPr="00A54DAC" w:rsidTr="00A35C50">
              <w:trPr>
                <w:trHeight w:val="488"/>
              </w:trPr>
              <w:tc>
                <w:tcPr>
                  <w:tcW w:w="3186" w:type="dxa"/>
                  <w:shd w:val="clear" w:color="auto" w:fill="auto"/>
                </w:tcPr>
                <w:p w:rsidR="003D408F" w:rsidRPr="00A54DAC" w:rsidRDefault="003D408F" w:rsidP="003D408F">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3D408F" w:rsidRPr="00A54DAC" w:rsidRDefault="003D408F"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3D408F" w:rsidRPr="00A54DAC" w:rsidRDefault="003D408F" w:rsidP="00A35C50">
                  <w:pPr>
                    <w:jc w:val="center"/>
                  </w:pPr>
                  <w:r w:rsidRPr="00A54DAC">
                    <w:t>8</w:t>
                  </w:r>
                </w:p>
              </w:tc>
            </w:tr>
            <w:tr w:rsidR="003D408F" w:rsidRPr="00A54DAC" w:rsidTr="00A35C50">
              <w:trPr>
                <w:trHeight w:val="980"/>
              </w:trPr>
              <w:tc>
                <w:tcPr>
                  <w:tcW w:w="3186" w:type="dxa"/>
                  <w:shd w:val="clear" w:color="auto" w:fill="auto"/>
                </w:tcPr>
                <w:p w:rsidR="003D408F" w:rsidRPr="00A54DAC" w:rsidRDefault="003D408F"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3D408F" w:rsidRPr="00A54DAC" w:rsidRDefault="003D408F" w:rsidP="00A35C50">
                  <w:pPr>
                    <w:pStyle w:val="Corpodeltesto2"/>
                    <w:spacing w:after="0" w:line="240" w:lineRule="auto"/>
                    <w:ind w:left="720"/>
                    <w:jc w:val="both"/>
                    <w:rPr>
                      <w:i/>
                    </w:rPr>
                  </w:pPr>
                </w:p>
              </w:tc>
              <w:tc>
                <w:tcPr>
                  <w:tcW w:w="6095" w:type="dxa"/>
                  <w:shd w:val="clear" w:color="auto" w:fill="auto"/>
                </w:tcPr>
                <w:p w:rsidR="003D408F" w:rsidRPr="00A54DAC" w:rsidRDefault="003D408F" w:rsidP="003D408F">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3D408F" w:rsidRDefault="003D408F" w:rsidP="00A35C50">
                  <w:pPr>
                    <w:jc w:val="center"/>
                  </w:pPr>
                </w:p>
                <w:p w:rsidR="003D408F" w:rsidRDefault="003D408F" w:rsidP="00A35C50">
                  <w:pPr>
                    <w:jc w:val="center"/>
                  </w:pPr>
                </w:p>
                <w:p w:rsidR="003D408F" w:rsidRPr="00A54DAC" w:rsidRDefault="003D408F" w:rsidP="00A35C50">
                  <w:pPr>
                    <w:jc w:val="center"/>
                  </w:pPr>
                  <w:r w:rsidRPr="00A54DAC">
                    <w:t>12</w:t>
                  </w:r>
                </w:p>
              </w:tc>
            </w:tr>
            <w:tr w:rsidR="003D408F" w:rsidRPr="00A54DAC" w:rsidTr="00A35C50">
              <w:tc>
                <w:tcPr>
                  <w:tcW w:w="3186" w:type="dxa"/>
                  <w:shd w:val="clear" w:color="auto" w:fill="auto"/>
                </w:tcPr>
                <w:p w:rsidR="003D408F" w:rsidRDefault="003D408F" w:rsidP="00A35C50">
                  <w:pPr>
                    <w:pStyle w:val="Corpodeltesto2"/>
                    <w:tabs>
                      <w:tab w:val="left" w:pos="284"/>
                    </w:tabs>
                    <w:spacing w:after="0" w:line="240" w:lineRule="auto"/>
                    <w:rPr>
                      <w:i/>
                    </w:rPr>
                  </w:pPr>
                </w:p>
                <w:p w:rsidR="003D408F" w:rsidRDefault="003D408F" w:rsidP="00A35C50">
                  <w:pPr>
                    <w:pStyle w:val="Corpodeltesto2"/>
                    <w:tabs>
                      <w:tab w:val="left" w:pos="284"/>
                    </w:tabs>
                    <w:spacing w:after="0" w:line="240" w:lineRule="auto"/>
                    <w:rPr>
                      <w:i/>
                    </w:rPr>
                  </w:pPr>
                </w:p>
                <w:p w:rsidR="003D408F" w:rsidRDefault="003D408F" w:rsidP="00A35C50">
                  <w:pPr>
                    <w:pStyle w:val="Corpodeltesto2"/>
                    <w:tabs>
                      <w:tab w:val="left" w:pos="284"/>
                    </w:tabs>
                    <w:spacing w:after="0" w:line="240" w:lineRule="auto"/>
                    <w:rPr>
                      <w:i/>
                    </w:rPr>
                  </w:pPr>
                </w:p>
                <w:p w:rsidR="003D408F" w:rsidRPr="0062237A" w:rsidRDefault="003D408F" w:rsidP="00A35C50">
                  <w:pPr>
                    <w:pStyle w:val="Corpodeltesto2"/>
                    <w:tabs>
                      <w:tab w:val="left" w:pos="284"/>
                    </w:tabs>
                    <w:spacing w:after="0" w:line="240" w:lineRule="auto"/>
                    <w:rPr>
                      <w:i/>
                    </w:rPr>
                  </w:pPr>
                  <w:r w:rsidRPr="0062237A">
                    <w:rPr>
                      <w:i/>
                    </w:rPr>
                    <w:t xml:space="preserve">Istituzioni collegate </w:t>
                  </w:r>
                </w:p>
                <w:p w:rsidR="003D408F" w:rsidRPr="00A54DAC" w:rsidRDefault="003D408F" w:rsidP="00A35C50">
                  <w:pPr>
                    <w:pStyle w:val="Corpodeltesto2"/>
                    <w:tabs>
                      <w:tab w:val="left" w:pos="284"/>
                    </w:tabs>
                    <w:spacing w:after="0" w:line="240" w:lineRule="auto"/>
                    <w:rPr>
                      <w:i/>
                    </w:rPr>
                  </w:pPr>
                </w:p>
              </w:tc>
              <w:tc>
                <w:tcPr>
                  <w:tcW w:w="6095" w:type="dxa"/>
                  <w:shd w:val="clear" w:color="auto" w:fill="auto"/>
                </w:tcPr>
                <w:p w:rsidR="003D408F" w:rsidRPr="00A54DAC" w:rsidRDefault="003D408F" w:rsidP="00A35C50">
                  <w:pPr>
                    <w:pStyle w:val="Corpodeltesto2"/>
                    <w:spacing w:after="0" w:line="240" w:lineRule="auto"/>
                    <w:ind w:left="720" w:hanging="544"/>
                    <w:jc w:val="both"/>
                  </w:pPr>
                  <w:r w:rsidRPr="00A54DAC">
                    <w:t>Istituzioni collegate:</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3D408F" w:rsidRPr="00A54DAC" w:rsidRDefault="003D408F" w:rsidP="003D408F">
                  <w:pPr>
                    <w:pStyle w:val="Corpodeltesto2"/>
                    <w:numPr>
                      <w:ilvl w:val="0"/>
                      <w:numId w:val="30"/>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3D408F" w:rsidRDefault="003D408F" w:rsidP="00A35C50">
                  <w:pPr>
                    <w:jc w:val="center"/>
                  </w:pPr>
                </w:p>
                <w:p w:rsidR="003D408F" w:rsidRDefault="003D408F" w:rsidP="00A35C50">
                  <w:pPr>
                    <w:jc w:val="center"/>
                  </w:pPr>
                </w:p>
                <w:p w:rsidR="003D408F" w:rsidRPr="00A54DAC" w:rsidRDefault="003D408F" w:rsidP="00A35C50">
                  <w:pPr>
                    <w:jc w:val="center"/>
                  </w:pPr>
                </w:p>
                <w:p w:rsidR="003D408F" w:rsidRPr="00A54DAC" w:rsidRDefault="003D408F" w:rsidP="00A35C50">
                  <w:pPr>
                    <w:jc w:val="center"/>
                  </w:pPr>
                  <w:r w:rsidRPr="00A54DAC">
                    <w:t>8</w:t>
                  </w:r>
                </w:p>
                <w:p w:rsidR="003D408F" w:rsidRPr="00A54DAC" w:rsidRDefault="003D408F" w:rsidP="00A35C50">
                  <w:pPr>
                    <w:jc w:val="center"/>
                  </w:pPr>
                </w:p>
              </w:tc>
            </w:tr>
            <w:tr w:rsidR="003D408F" w:rsidRPr="00A54DAC" w:rsidTr="00A35C50">
              <w:tc>
                <w:tcPr>
                  <w:tcW w:w="3186" w:type="dxa"/>
                  <w:shd w:val="clear" w:color="auto" w:fill="auto"/>
                </w:tcPr>
                <w:p w:rsidR="003D408F" w:rsidRPr="00A54DAC" w:rsidRDefault="003D408F" w:rsidP="00A35C50">
                  <w:pPr>
                    <w:pStyle w:val="Corpodeltesto2"/>
                    <w:tabs>
                      <w:tab w:val="left" w:pos="284"/>
                    </w:tabs>
                    <w:spacing w:after="0" w:line="240" w:lineRule="auto"/>
                    <w:rPr>
                      <w:i/>
                    </w:rPr>
                  </w:pPr>
                  <w:r w:rsidRPr="00A54DAC">
                    <w:rPr>
                      <w:i/>
                    </w:rPr>
                    <w:t>Cenni sulla legislazione del settore.</w:t>
                  </w:r>
                </w:p>
                <w:p w:rsidR="003D408F" w:rsidRPr="00A54DAC" w:rsidRDefault="003D408F" w:rsidP="00A35C50">
                  <w:pPr>
                    <w:pStyle w:val="Corpodeltesto2"/>
                    <w:tabs>
                      <w:tab w:val="left" w:pos="284"/>
                    </w:tabs>
                    <w:spacing w:after="0" w:line="240" w:lineRule="auto"/>
                    <w:rPr>
                      <w:i/>
                    </w:rPr>
                  </w:pPr>
                </w:p>
              </w:tc>
              <w:tc>
                <w:tcPr>
                  <w:tcW w:w="6095" w:type="dxa"/>
                  <w:shd w:val="clear" w:color="auto" w:fill="auto"/>
                </w:tcPr>
                <w:p w:rsidR="003D408F" w:rsidRPr="00A54DAC" w:rsidRDefault="003D408F" w:rsidP="003D408F">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3D408F" w:rsidRPr="00A54DAC" w:rsidRDefault="003D408F" w:rsidP="00A35C50">
                  <w:pPr>
                    <w:jc w:val="center"/>
                  </w:pPr>
                  <w:r w:rsidRPr="00A54DAC">
                    <w:t>8</w:t>
                  </w:r>
                </w:p>
              </w:tc>
            </w:tr>
            <w:tr w:rsidR="003D408F" w:rsidRPr="00A54DAC" w:rsidTr="00A35C50">
              <w:trPr>
                <w:trHeight w:val="284"/>
              </w:trPr>
              <w:tc>
                <w:tcPr>
                  <w:tcW w:w="3186" w:type="dxa"/>
                  <w:shd w:val="clear" w:color="auto" w:fill="auto"/>
                </w:tcPr>
                <w:p w:rsidR="003D408F" w:rsidRPr="00A54DAC" w:rsidRDefault="003D408F" w:rsidP="00A35C50">
                  <w:pPr>
                    <w:pStyle w:val="Paragrafoelenco"/>
                    <w:tabs>
                      <w:tab w:val="left" w:pos="284"/>
                    </w:tabs>
                    <w:ind w:left="0"/>
                  </w:pPr>
                  <w:r w:rsidRPr="00A54DAC">
                    <w:rPr>
                      <w:i/>
                    </w:rPr>
                    <w:t>Gli ausili per i non vedenti e gli ipovedenti.</w:t>
                  </w:r>
                </w:p>
              </w:tc>
              <w:tc>
                <w:tcPr>
                  <w:tcW w:w="6095" w:type="dxa"/>
                  <w:shd w:val="clear" w:color="auto" w:fill="auto"/>
                </w:tcPr>
                <w:p w:rsidR="003D408F" w:rsidRPr="00A54DAC" w:rsidRDefault="003D408F" w:rsidP="00A35C50">
                  <w:pPr>
                    <w:pStyle w:val="Corpodeltesto2"/>
                    <w:spacing w:after="0" w:line="240" w:lineRule="auto"/>
                    <w:jc w:val="both"/>
                  </w:pPr>
                  <w:r w:rsidRPr="00A54DAC">
                    <w:t>- I principali ausili tiflotecnici e tiflodidattici;</w:t>
                  </w:r>
                </w:p>
                <w:p w:rsidR="003D408F" w:rsidRPr="00A54DAC" w:rsidRDefault="003D408F" w:rsidP="00A35C50">
                  <w:pPr>
                    <w:pStyle w:val="Corpodeltesto2"/>
                    <w:spacing w:after="0" w:line="240" w:lineRule="auto"/>
                  </w:pPr>
                  <w:r w:rsidRPr="00A54DAC">
                    <w:t>- Organizzazione e ruolo del Centro Nazionale del Libro Parlato.</w:t>
                  </w:r>
                </w:p>
              </w:tc>
              <w:tc>
                <w:tcPr>
                  <w:tcW w:w="992" w:type="dxa"/>
                  <w:shd w:val="clear" w:color="auto" w:fill="auto"/>
                </w:tcPr>
                <w:p w:rsidR="003D408F" w:rsidRDefault="003D408F" w:rsidP="00A35C50">
                  <w:pPr>
                    <w:jc w:val="center"/>
                  </w:pPr>
                </w:p>
                <w:p w:rsidR="003D408F" w:rsidRPr="00A54DAC" w:rsidRDefault="003D408F" w:rsidP="00A35C50">
                  <w:pPr>
                    <w:jc w:val="center"/>
                  </w:pPr>
                  <w:r w:rsidRPr="00A54DAC">
                    <w:t>8</w:t>
                  </w:r>
                </w:p>
              </w:tc>
            </w:tr>
            <w:tr w:rsidR="003D408F" w:rsidRPr="00A54DAC" w:rsidTr="00A35C50">
              <w:tc>
                <w:tcPr>
                  <w:tcW w:w="3186" w:type="dxa"/>
                  <w:shd w:val="clear" w:color="auto" w:fill="auto"/>
                </w:tcPr>
                <w:p w:rsidR="003D408F" w:rsidRPr="00A54DAC" w:rsidRDefault="003D408F"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3D408F" w:rsidRPr="00A54DAC" w:rsidRDefault="003D408F" w:rsidP="00A35C50">
                  <w:pPr>
                    <w:pStyle w:val="Corpodeltesto2"/>
                    <w:tabs>
                      <w:tab w:val="left" w:pos="176"/>
                    </w:tabs>
                    <w:spacing w:after="0" w:line="240" w:lineRule="auto"/>
                    <w:jc w:val="both"/>
                  </w:pPr>
                  <w:r w:rsidRPr="00A54DAC">
                    <w:t>- Nozioni sui programmi informatici utili alla progettazione:</w:t>
                  </w:r>
                </w:p>
                <w:p w:rsidR="003D408F" w:rsidRPr="00A54DAC" w:rsidRDefault="003D408F" w:rsidP="00A35C50">
                  <w:pPr>
                    <w:pStyle w:val="Corpodeltesto2"/>
                    <w:tabs>
                      <w:tab w:val="left" w:pos="176"/>
                    </w:tabs>
                    <w:spacing w:after="0" w:line="240" w:lineRule="auto"/>
                    <w:jc w:val="both"/>
                  </w:pPr>
                  <w:r w:rsidRPr="00A54DAC">
                    <w:t xml:space="preserve">word, </w:t>
                  </w:r>
                  <w:proofErr w:type="spellStart"/>
                  <w:r w:rsidRPr="00A54DAC">
                    <w:t>excell</w:t>
                  </w:r>
                  <w:proofErr w:type="spellEnd"/>
                  <w:r w:rsidRPr="00A54DAC">
                    <w:t>, ecc.</w:t>
                  </w:r>
                </w:p>
                <w:p w:rsidR="003D408F" w:rsidRPr="00A54DAC" w:rsidRDefault="003D408F"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3D408F" w:rsidRDefault="003D408F" w:rsidP="00A35C50">
                  <w:pPr>
                    <w:jc w:val="center"/>
                  </w:pPr>
                </w:p>
                <w:p w:rsidR="003D408F" w:rsidRPr="00A54DAC" w:rsidRDefault="003D408F" w:rsidP="00A35C50">
                  <w:pPr>
                    <w:jc w:val="center"/>
                  </w:pPr>
                  <w:r w:rsidRPr="00A54DAC">
                    <w:t>8</w:t>
                  </w:r>
                </w:p>
              </w:tc>
            </w:tr>
            <w:tr w:rsidR="003D408F" w:rsidRPr="00A54DAC" w:rsidTr="00A35C50">
              <w:trPr>
                <w:trHeight w:val="284"/>
              </w:trPr>
              <w:tc>
                <w:tcPr>
                  <w:tcW w:w="3186" w:type="dxa"/>
                  <w:shd w:val="clear" w:color="auto" w:fill="auto"/>
                </w:tcPr>
                <w:p w:rsidR="003D408F" w:rsidRPr="00A54DAC" w:rsidRDefault="003D408F" w:rsidP="00A35C50">
                  <w:pPr>
                    <w:pStyle w:val="Paragrafoelenco"/>
                    <w:tabs>
                      <w:tab w:val="left" w:pos="284"/>
                    </w:tabs>
                    <w:ind w:left="0"/>
                  </w:pPr>
                  <w:r w:rsidRPr="00A54DAC">
                    <w:rPr>
                      <w:i/>
                    </w:rPr>
                    <w:t>Tematiche concernenti la minorazione visiva.</w:t>
                  </w:r>
                </w:p>
              </w:tc>
              <w:tc>
                <w:tcPr>
                  <w:tcW w:w="6095" w:type="dxa"/>
                  <w:shd w:val="clear" w:color="auto" w:fill="auto"/>
                </w:tcPr>
                <w:p w:rsidR="003D408F" w:rsidRPr="00A54DAC" w:rsidRDefault="003D408F" w:rsidP="00A35C50">
                  <w:pPr>
                    <w:pStyle w:val="Corpodeltesto2"/>
                    <w:spacing w:after="0" w:line="240" w:lineRule="auto"/>
                    <w:jc w:val="both"/>
                  </w:pPr>
                  <w:r w:rsidRPr="00A54DAC">
                    <w:t>- Il contatto relazionale con il cieco: comportamenti adeguati, esigenze specifiche;</w:t>
                  </w:r>
                </w:p>
                <w:p w:rsidR="003D408F" w:rsidRPr="00A54DAC" w:rsidRDefault="003D408F"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3D408F" w:rsidRDefault="003D408F" w:rsidP="00A35C50">
                  <w:pPr>
                    <w:jc w:val="center"/>
                  </w:pPr>
                </w:p>
                <w:p w:rsidR="003D408F" w:rsidRPr="00A54DAC" w:rsidRDefault="003D408F" w:rsidP="00A35C50">
                  <w:pPr>
                    <w:jc w:val="center"/>
                  </w:pPr>
                  <w:r w:rsidRPr="00A54DAC">
                    <w:t>8</w:t>
                  </w:r>
                </w:p>
              </w:tc>
            </w:tr>
            <w:tr w:rsidR="003D408F" w:rsidRPr="00A54DAC" w:rsidTr="00A35C50">
              <w:tc>
                <w:tcPr>
                  <w:tcW w:w="3186" w:type="dxa"/>
                  <w:shd w:val="clear" w:color="auto" w:fill="auto"/>
                </w:tcPr>
                <w:p w:rsidR="003D408F" w:rsidRPr="00A54DAC" w:rsidRDefault="003D408F"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3D408F" w:rsidRPr="00A54DAC" w:rsidRDefault="003D408F" w:rsidP="00A35C50">
                  <w:pPr>
                    <w:pStyle w:val="Corpodeltesto2"/>
                    <w:spacing w:after="0" w:line="240" w:lineRule="auto"/>
                    <w:jc w:val="both"/>
                  </w:pPr>
                  <w:r w:rsidRPr="00A54DAC">
                    <w:t>Cosa s’intende per Ipovedente.</w:t>
                  </w:r>
                </w:p>
                <w:p w:rsidR="003D408F" w:rsidRPr="00A54DAC" w:rsidRDefault="003D408F" w:rsidP="00A35C50">
                  <w:pPr>
                    <w:pStyle w:val="Corpodeltesto2"/>
                    <w:spacing w:after="0" w:line="240" w:lineRule="auto"/>
                    <w:jc w:val="both"/>
                  </w:pPr>
                  <w:r w:rsidRPr="00A54DAC">
                    <w:t>- Interventi di riabilitazione funzionale e visiva sia in</w:t>
                  </w:r>
                </w:p>
                <w:p w:rsidR="003D408F" w:rsidRPr="00A54DAC" w:rsidRDefault="003D408F"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3D408F" w:rsidRPr="00A54DAC" w:rsidRDefault="003D408F" w:rsidP="00A35C50">
                  <w:pPr>
                    <w:pStyle w:val="Corpodeltesto2"/>
                    <w:spacing w:after="0" w:line="240" w:lineRule="auto"/>
                    <w:jc w:val="both"/>
                  </w:pPr>
                  <w:r w:rsidRPr="00A54DAC">
                    <w:t>- Il concetto di pluriminorazione: il ruolo della famiglia, della scuola e della riabilitazione;</w:t>
                  </w:r>
                </w:p>
                <w:p w:rsidR="003D408F" w:rsidRPr="00A54DAC" w:rsidRDefault="003D408F"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3D408F" w:rsidRDefault="003D408F" w:rsidP="00A35C50">
                  <w:pPr>
                    <w:jc w:val="center"/>
                  </w:pPr>
                </w:p>
                <w:p w:rsidR="003D408F" w:rsidRDefault="003D408F" w:rsidP="00A35C50">
                  <w:pPr>
                    <w:jc w:val="center"/>
                  </w:pPr>
                </w:p>
                <w:p w:rsidR="003D408F" w:rsidRPr="00A54DAC" w:rsidRDefault="003D408F" w:rsidP="00A35C50">
                  <w:pPr>
                    <w:jc w:val="center"/>
                  </w:pPr>
                  <w:r w:rsidRPr="00A54DAC">
                    <w:t>8</w:t>
                  </w:r>
                </w:p>
                <w:p w:rsidR="003D408F" w:rsidRPr="00A54DAC" w:rsidRDefault="003D408F" w:rsidP="00A35C50">
                  <w:pPr>
                    <w:jc w:val="center"/>
                  </w:pPr>
                </w:p>
              </w:tc>
            </w:tr>
          </w:tbl>
          <w:p w:rsidR="003D408F" w:rsidRPr="00A54DAC" w:rsidRDefault="003D408F" w:rsidP="00A35C5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3D408F" w:rsidRPr="00A54DAC" w:rsidTr="00A35C50">
              <w:tc>
                <w:tcPr>
                  <w:tcW w:w="1768" w:type="dxa"/>
                  <w:shd w:val="clear" w:color="auto" w:fill="auto"/>
                </w:tcPr>
                <w:p w:rsidR="003D408F" w:rsidRPr="00A54DAC" w:rsidRDefault="003D408F" w:rsidP="00A35C50">
                  <w:pPr>
                    <w:rPr>
                      <w:i/>
                    </w:rPr>
                  </w:pPr>
                  <w:r w:rsidRPr="00A54DAC">
                    <w:rPr>
                      <w:i/>
                    </w:rPr>
                    <w:t xml:space="preserve">Conclusioni </w:t>
                  </w:r>
                </w:p>
              </w:tc>
              <w:tc>
                <w:tcPr>
                  <w:tcW w:w="7513" w:type="dxa"/>
                  <w:shd w:val="clear" w:color="auto" w:fill="auto"/>
                </w:tcPr>
                <w:p w:rsidR="003D408F" w:rsidRPr="00A54DAC" w:rsidRDefault="003D408F"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3D408F" w:rsidRDefault="003D408F" w:rsidP="00A35C50">
                  <w:pPr>
                    <w:jc w:val="center"/>
                  </w:pPr>
                </w:p>
                <w:p w:rsidR="003D408F" w:rsidRPr="00A54DAC" w:rsidRDefault="003D408F" w:rsidP="00A35C50">
                  <w:pPr>
                    <w:jc w:val="center"/>
                  </w:pPr>
                  <w:r w:rsidRPr="00A54DAC">
                    <w:t>3</w:t>
                  </w:r>
                </w:p>
              </w:tc>
            </w:tr>
          </w:tbl>
          <w:p w:rsidR="003D408F" w:rsidRPr="00A54DAC" w:rsidRDefault="003D408F" w:rsidP="00A35C50">
            <w:pPr>
              <w:pStyle w:val="Corpodeltesto2"/>
              <w:spacing w:after="0" w:line="240" w:lineRule="auto"/>
              <w:ind w:left="720"/>
              <w:jc w:val="both"/>
              <w:rPr>
                <w:i/>
                <w:iCs/>
              </w:rPr>
            </w:pPr>
          </w:p>
        </w:tc>
      </w:tr>
    </w:tbl>
    <w:p w:rsidR="003D408F" w:rsidRPr="00A54DAC" w:rsidRDefault="003D408F" w:rsidP="003D408F">
      <w:pPr>
        <w:ind w:left="360"/>
      </w:pPr>
      <w:r w:rsidRPr="00A54DAC">
        <w:t xml:space="preserve">     </w:t>
      </w:r>
    </w:p>
    <w:p w:rsidR="003D408F" w:rsidRPr="00A54DAC" w:rsidRDefault="003D408F" w:rsidP="003D408F">
      <w:pPr>
        <w:ind w:left="720"/>
        <w:jc w:val="both"/>
        <w:rPr>
          <w:i/>
          <w:iCs/>
        </w:rPr>
      </w:pPr>
      <w:r w:rsidRPr="00A54DAC">
        <w:rPr>
          <w:i/>
          <w:iCs/>
        </w:rPr>
        <w:t xml:space="preserve">Durata: </w:t>
      </w:r>
    </w:p>
    <w:p w:rsidR="003D408F" w:rsidRPr="00A3227F" w:rsidRDefault="003D408F" w:rsidP="003D408F">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3D408F"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3D408F" w:rsidRPr="00A54DAC" w:rsidRDefault="003D408F"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3D408F" w:rsidRDefault="003D408F" w:rsidP="003D408F"/>
    <w:p w:rsidR="003D408F" w:rsidRDefault="003D408F" w:rsidP="003D408F"/>
    <w:p w:rsidR="00AE1ED2" w:rsidRDefault="00AE1ED2" w:rsidP="00AE1ED2">
      <w:pPr>
        <w:ind w:left="360"/>
      </w:pPr>
    </w:p>
    <w:p w:rsidR="00453CFF" w:rsidRDefault="00453CFF" w:rsidP="00AE1ED2">
      <w:pPr>
        <w:ind w:left="360"/>
      </w:pPr>
    </w:p>
    <w:p w:rsidR="00453CFF" w:rsidRDefault="00453CFF" w:rsidP="00AE1ED2">
      <w:pPr>
        <w:ind w:left="360"/>
      </w:pPr>
    </w:p>
    <w:p w:rsidR="00453CFF" w:rsidRDefault="00453CFF" w:rsidP="00AE1ED2">
      <w:pPr>
        <w:ind w:left="360"/>
      </w:pPr>
    </w:p>
    <w:p w:rsidR="00453CFF" w:rsidRDefault="00453CFF" w:rsidP="00AE1ED2">
      <w:pPr>
        <w:ind w:left="360"/>
      </w:pPr>
    </w:p>
    <w:sectPr w:rsidR="00453CFF" w:rsidSect="0037165F">
      <w:footerReference w:type="even"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93" w:rsidRDefault="00B84E93">
      <w:r>
        <w:separator/>
      </w:r>
    </w:p>
  </w:endnote>
  <w:endnote w:type="continuationSeparator" w:id="0">
    <w:p w:rsidR="00B84E93" w:rsidRDefault="00B8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C2AE4" w:rsidRDefault="00FC2AE4">
    <w:pPr>
      <w:pStyle w:val="Pidipagin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FC2AE4" w:rsidRDefault="008B4F13">
        <w:pPr>
          <w:pStyle w:val="Pidipagina"/>
          <w:jc w:val="right"/>
        </w:pPr>
        <w:r>
          <w:fldChar w:fldCharType="begin"/>
        </w:r>
        <w:r>
          <w:instrText>PAGE   \* MERGEFORMAT</w:instrText>
        </w:r>
        <w:r>
          <w:fldChar w:fldCharType="separate"/>
        </w:r>
        <w:r w:rsidR="00950184">
          <w:rPr>
            <w:noProof/>
          </w:rPr>
          <w:t>7</w:t>
        </w:r>
        <w:r>
          <w:rPr>
            <w:noProof/>
          </w:rPr>
          <w:fldChar w:fldCharType="end"/>
        </w:r>
      </w:p>
    </w:sdtContent>
  </w:sdt>
  <w:p w:rsidR="00FC2AE4" w:rsidRDefault="00FC2AE4">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93" w:rsidRDefault="00B84E93">
      <w:r>
        <w:separator/>
      </w:r>
    </w:p>
  </w:footnote>
  <w:footnote w:type="continuationSeparator" w:id="0">
    <w:p w:rsidR="00B84E93" w:rsidRDefault="00B84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E4" w:rsidRDefault="00FC2A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4">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9">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1">
    <w:nsid w:val="6ABF7D53"/>
    <w:multiLevelType w:val="hybridMultilevel"/>
    <w:tmpl w:val="E29E7D56"/>
    <w:lvl w:ilvl="0" w:tplc="23F0FE28">
      <w:start w:val="17"/>
      <w:numFmt w:val="decimal"/>
      <w:lvlText w:val="%1)"/>
      <w:lvlJc w:val="left"/>
      <w:pPr>
        <w:tabs>
          <w:tab w:val="num" w:pos="1070"/>
        </w:tabs>
        <w:ind w:left="1070" w:hanging="360"/>
      </w:pPr>
      <w:rPr>
        <w:rFonts w:cs="Times New Roman" w:hint="default"/>
      </w:rPr>
    </w:lvl>
    <w:lvl w:ilvl="1" w:tplc="04100019" w:tentative="1">
      <w:start w:val="1"/>
      <w:numFmt w:val="lowerLetter"/>
      <w:lvlText w:val="%2."/>
      <w:lvlJc w:val="left"/>
      <w:pPr>
        <w:tabs>
          <w:tab w:val="num" w:pos="1790"/>
        </w:tabs>
        <w:ind w:left="1790" w:hanging="360"/>
      </w:pPr>
      <w:rPr>
        <w:rFonts w:cs="Times New Roman"/>
      </w:rPr>
    </w:lvl>
    <w:lvl w:ilvl="2" w:tplc="0410001B" w:tentative="1">
      <w:start w:val="1"/>
      <w:numFmt w:val="lowerRoman"/>
      <w:lvlText w:val="%3."/>
      <w:lvlJc w:val="right"/>
      <w:pPr>
        <w:tabs>
          <w:tab w:val="num" w:pos="2510"/>
        </w:tabs>
        <w:ind w:left="2510" w:hanging="180"/>
      </w:pPr>
      <w:rPr>
        <w:rFonts w:cs="Times New Roman"/>
      </w:rPr>
    </w:lvl>
    <w:lvl w:ilvl="3" w:tplc="0410000F" w:tentative="1">
      <w:start w:val="1"/>
      <w:numFmt w:val="decimal"/>
      <w:lvlText w:val="%4."/>
      <w:lvlJc w:val="left"/>
      <w:pPr>
        <w:tabs>
          <w:tab w:val="num" w:pos="3230"/>
        </w:tabs>
        <w:ind w:left="3230" w:hanging="360"/>
      </w:pPr>
      <w:rPr>
        <w:rFonts w:cs="Times New Roman"/>
      </w:rPr>
    </w:lvl>
    <w:lvl w:ilvl="4" w:tplc="04100019" w:tentative="1">
      <w:start w:val="1"/>
      <w:numFmt w:val="lowerLetter"/>
      <w:lvlText w:val="%5."/>
      <w:lvlJc w:val="left"/>
      <w:pPr>
        <w:tabs>
          <w:tab w:val="num" w:pos="3950"/>
        </w:tabs>
        <w:ind w:left="3950" w:hanging="360"/>
      </w:pPr>
      <w:rPr>
        <w:rFonts w:cs="Times New Roman"/>
      </w:rPr>
    </w:lvl>
    <w:lvl w:ilvl="5" w:tplc="0410001B" w:tentative="1">
      <w:start w:val="1"/>
      <w:numFmt w:val="lowerRoman"/>
      <w:lvlText w:val="%6."/>
      <w:lvlJc w:val="right"/>
      <w:pPr>
        <w:tabs>
          <w:tab w:val="num" w:pos="4670"/>
        </w:tabs>
        <w:ind w:left="4670" w:hanging="180"/>
      </w:pPr>
      <w:rPr>
        <w:rFonts w:cs="Times New Roman"/>
      </w:rPr>
    </w:lvl>
    <w:lvl w:ilvl="6" w:tplc="0410000F" w:tentative="1">
      <w:start w:val="1"/>
      <w:numFmt w:val="decimal"/>
      <w:lvlText w:val="%7."/>
      <w:lvlJc w:val="left"/>
      <w:pPr>
        <w:tabs>
          <w:tab w:val="num" w:pos="5390"/>
        </w:tabs>
        <w:ind w:left="5390" w:hanging="360"/>
      </w:pPr>
      <w:rPr>
        <w:rFonts w:cs="Times New Roman"/>
      </w:rPr>
    </w:lvl>
    <w:lvl w:ilvl="7" w:tplc="04100019" w:tentative="1">
      <w:start w:val="1"/>
      <w:numFmt w:val="lowerLetter"/>
      <w:lvlText w:val="%8."/>
      <w:lvlJc w:val="left"/>
      <w:pPr>
        <w:tabs>
          <w:tab w:val="num" w:pos="6110"/>
        </w:tabs>
        <w:ind w:left="6110" w:hanging="360"/>
      </w:pPr>
      <w:rPr>
        <w:rFonts w:cs="Times New Roman"/>
      </w:rPr>
    </w:lvl>
    <w:lvl w:ilvl="8" w:tplc="0410001B" w:tentative="1">
      <w:start w:val="1"/>
      <w:numFmt w:val="lowerRoman"/>
      <w:lvlText w:val="%9."/>
      <w:lvlJc w:val="right"/>
      <w:pPr>
        <w:tabs>
          <w:tab w:val="num" w:pos="6830"/>
        </w:tabs>
        <w:ind w:left="6830" w:hanging="180"/>
      </w:pPr>
      <w:rPr>
        <w:rFonts w:cs="Times New Roman"/>
      </w:rPr>
    </w:lvl>
  </w:abstractNum>
  <w:abstractNum w:abstractNumId="32">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8">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9">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3"/>
  </w:num>
  <w:num w:numId="4">
    <w:abstractNumId w:val="12"/>
  </w:num>
  <w:num w:numId="5">
    <w:abstractNumId w:val="39"/>
  </w:num>
  <w:num w:numId="6">
    <w:abstractNumId w:val="28"/>
  </w:num>
  <w:num w:numId="7">
    <w:abstractNumId w:val="10"/>
  </w:num>
  <w:num w:numId="8">
    <w:abstractNumId w:val="38"/>
  </w:num>
  <w:num w:numId="9">
    <w:abstractNumId w:val="9"/>
  </w:num>
  <w:num w:numId="10">
    <w:abstractNumId w:val="18"/>
  </w:num>
  <w:num w:numId="11">
    <w:abstractNumId w:val="35"/>
  </w:num>
  <w:num w:numId="12">
    <w:abstractNumId w:val="2"/>
  </w:num>
  <w:num w:numId="13">
    <w:abstractNumId w:val="31"/>
  </w:num>
  <w:num w:numId="14">
    <w:abstractNumId w:val="21"/>
  </w:num>
  <w:num w:numId="15">
    <w:abstractNumId w:val="32"/>
  </w:num>
  <w:num w:numId="16">
    <w:abstractNumId w:val="4"/>
  </w:num>
  <w:num w:numId="17">
    <w:abstractNumId w:val="7"/>
  </w:num>
  <w:num w:numId="18">
    <w:abstractNumId w:val="6"/>
  </w:num>
  <w:num w:numId="19">
    <w:abstractNumId w:val="29"/>
  </w:num>
  <w:num w:numId="20">
    <w:abstractNumId w:val="34"/>
  </w:num>
  <w:num w:numId="21">
    <w:abstractNumId w:val="5"/>
  </w:num>
  <w:num w:numId="22">
    <w:abstractNumId w:val="30"/>
  </w:num>
  <w:num w:numId="23">
    <w:abstractNumId w:val="33"/>
  </w:num>
  <w:num w:numId="24">
    <w:abstractNumId w:val="15"/>
  </w:num>
  <w:num w:numId="25">
    <w:abstractNumId w:val="14"/>
  </w:num>
  <w:num w:numId="26">
    <w:abstractNumId w:val="37"/>
  </w:num>
  <w:num w:numId="27">
    <w:abstractNumId w:val="24"/>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7"/>
  </w:num>
  <w:num w:numId="32">
    <w:abstractNumId w:val="16"/>
  </w:num>
  <w:num w:numId="33">
    <w:abstractNumId w:val="25"/>
  </w:num>
  <w:num w:numId="34">
    <w:abstractNumId w:val="23"/>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num>
  <w:num w:numId="39">
    <w:abstractNumId w:val="1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1264C"/>
    <w:rsid w:val="000C4CEE"/>
    <w:rsid w:val="001205C9"/>
    <w:rsid w:val="001E428B"/>
    <w:rsid w:val="00296092"/>
    <w:rsid w:val="002D4E4B"/>
    <w:rsid w:val="002F682D"/>
    <w:rsid w:val="0034350F"/>
    <w:rsid w:val="003555EB"/>
    <w:rsid w:val="0037165F"/>
    <w:rsid w:val="003905C3"/>
    <w:rsid w:val="003D408F"/>
    <w:rsid w:val="003D5524"/>
    <w:rsid w:val="0041741D"/>
    <w:rsid w:val="00441F40"/>
    <w:rsid w:val="00453CFF"/>
    <w:rsid w:val="00483DC6"/>
    <w:rsid w:val="004C748B"/>
    <w:rsid w:val="00517489"/>
    <w:rsid w:val="005D56FE"/>
    <w:rsid w:val="005E34BD"/>
    <w:rsid w:val="00606552"/>
    <w:rsid w:val="00611935"/>
    <w:rsid w:val="00691ED9"/>
    <w:rsid w:val="006E4D54"/>
    <w:rsid w:val="006E5B2C"/>
    <w:rsid w:val="006E733E"/>
    <w:rsid w:val="006F4259"/>
    <w:rsid w:val="00762125"/>
    <w:rsid w:val="00777220"/>
    <w:rsid w:val="0078732C"/>
    <w:rsid w:val="007E1721"/>
    <w:rsid w:val="00811D8A"/>
    <w:rsid w:val="00883CAE"/>
    <w:rsid w:val="008B4F13"/>
    <w:rsid w:val="008E3FF1"/>
    <w:rsid w:val="00950184"/>
    <w:rsid w:val="00956867"/>
    <w:rsid w:val="00987AC2"/>
    <w:rsid w:val="00993035"/>
    <w:rsid w:val="00A32026"/>
    <w:rsid w:val="00AE1ED2"/>
    <w:rsid w:val="00B65D16"/>
    <w:rsid w:val="00B84E93"/>
    <w:rsid w:val="00BB4D2E"/>
    <w:rsid w:val="00BE394F"/>
    <w:rsid w:val="00C31908"/>
    <w:rsid w:val="00D8056B"/>
    <w:rsid w:val="00DA26A9"/>
    <w:rsid w:val="00DA7862"/>
    <w:rsid w:val="00DC7AF8"/>
    <w:rsid w:val="00E10B7A"/>
    <w:rsid w:val="00E65EE8"/>
    <w:rsid w:val="00E96431"/>
    <w:rsid w:val="00EC403C"/>
    <w:rsid w:val="00F40389"/>
    <w:rsid w:val="00F64D0C"/>
    <w:rsid w:val="00F81CFE"/>
    <w:rsid w:val="00FC2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customStyle="1" w:styleId="gmail-msobodytext2">
    <w:name w:val="gmail-msobodytext2"/>
    <w:basedOn w:val="Normale"/>
    <w:rsid w:val="0001264C"/>
    <w:pPr>
      <w:spacing w:before="100" w:beforeAutospacing="1" w:after="100" w:afterAutospacing="1"/>
    </w:pPr>
  </w:style>
  <w:style w:type="character" w:customStyle="1" w:styleId="apple-converted-space">
    <w:name w:val="apple-converted-space"/>
    <w:basedOn w:val="Carpredefinitoparagrafo"/>
    <w:rsid w:val="0001264C"/>
  </w:style>
  <w:style w:type="paragraph" w:customStyle="1" w:styleId="gmail-msobodytext">
    <w:name w:val="gmail-msobodytext"/>
    <w:basedOn w:val="Normale"/>
    <w:rsid w:val="000126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italianaciechi-molise.co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iccb@uiciech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3057</Words>
  <Characters>17427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5</cp:revision>
  <cp:lastPrinted>2015-01-30T16:16:00Z</cp:lastPrinted>
  <dcterms:created xsi:type="dcterms:W3CDTF">2016-11-30T09:40:00Z</dcterms:created>
  <dcterms:modified xsi:type="dcterms:W3CDTF">2017-01-01T18:57:00Z</dcterms:modified>
</cp:coreProperties>
</file>