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drawing>
          <wp:anchor behindDoc="0" distT="0" distB="0" distL="0" distR="0" simplePos="0" locked="0" layoutInCell="0" allowOverlap="1" relativeHeight="2">
            <wp:simplePos x="0" y="0"/>
            <wp:positionH relativeFrom="column">
              <wp:posOffset>2498090</wp:posOffset>
            </wp:positionH>
            <wp:positionV relativeFrom="paragraph">
              <wp:posOffset>-154940</wp:posOffset>
            </wp:positionV>
            <wp:extent cx="998855" cy="100647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61" t="-61" r="-61" b="-61"/>
                    <a:stretch>
                      <a:fillRect/>
                    </a:stretch>
                  </pic:blipFill>
                  <pic:spPr bwMode="auto">
                    <a:xfrm>
                      <a:off x="0" y="0"/>
                      <a:ext cx="998855" cy="1006475"/>
                    </a:xfrm>
                    <a:prstGeom prst="rect">
                      <a:avLst/>
                    </a:prstGeom>
                  </pic:spPr>
                </pic:pic>
              </a:graphicData>
            </a:graphic>
          </wp:anchor>
        </w:drawing>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t>SCHEDA ELEMENTI ESSENZIALI DEL PROGETTO</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TITOLO DEL PROGETTO:  </w:t>
      </w:r>
    </w:p>
    <w:p>
      <w:pPr>
        <w:pStyle w:val="Normal"/>
        <w:pBdr>
          <w:top w:val="single" w:sz="4" w:space="1" w:color="000000"/>
          <w:left w:val="single" w:sz="4" w:space="4" w:color="000000"/>
          <w:bottom w:val="single" w:sz="4" w:space="1" w:color="000000"/>
          <w:right w:val="single" w:sz="4" w:space="4" w:color="000000"/>
        </w:pBdr>
        <w:ind w:left="360" w:hanging="0"/>
        <w:rPr>
          <w:rFonts w:ascii="Calibri" w:hAnsi="Calibri" w:eastAsia="Times New Roman" w:cs="Calibri" w:asciiTheme="minorHAnsi" w:cstheme="minorHAnsi" w:hAnsiTheme="minorHAnsi"/>
          <w:color w:val="000000" w:themeColor="text1"/>
          <w:sz w:val="28"/>
        </w:rPr>
      </w:pPr>
      <w:r>
        <w:rPr>
          <w:i/>
          <w:color w:val="000000" w:themeColor="text1"/>
        </w:rPr>
        <w:t>PIU’ AUTONOMIA ART 40. PORDENONE</w:t>
      </w:r>
    </w:p>
    <w:p>
      <w:pPr>
        <w:pStyle w:val="Normal"/>
        <w:bidi w:val="0"/>
        <w:jc w:val="left"/>
        <w:rPr>
          <w:b/>
          <w:b/>
          <w:bCs/>
          <w:sz w:val="26"/>
          <w:szCs w:val="26"/>
        </w:rPr>
      </w:pPr>
      <w:r>
        <w:rPr/>
      </w:r>
    </w:p>
    <w:p>
      <w:pPr>
        <w:pStyle w:val="Normal"/>
        <w:bidi w:val="0"/>
        <w:jc w:val="left"/>
        <w:rPr>
          <w:b/>
          <w:b/>
          <w:bCs/>
          <w:sz w:val="26"/>
          <w:szCs w:val="26"/>
        </w:rPr>
      </w:pPr>
      <w:r>
        <w:rPr>
          <w:b/>
          <w:bCs/>
          <w:sz w:val="26"/>
          <w:szCs w:val="26"/>
        </w:rPr>
        <w:t xml:space="preserve">TIPOLOGIA DI PROGETTO CHE NE INDICA L’OBIETTIVO: </w:t>
      </w:r>
      <w:r>
        <w:rPr>
          <w:b/>
          <w:bCs/>
          <w:color w:val="C9211E"/>
          <w:sz w:val="26"/>
          <w:szCs w:val="26"/>
        </w:rPr>
        <w:t xml:space="preserve"> </w:t>
      </w:r>
    </w:p>
    <w:p>
      <w:pPr>
        <w:pStyle w:val="ListParagraph"/>
        <w:widowControl w:val="false"/>
        <w:tabs>
          <w:tab w:val="clear" w:pos="720"/>
          <w:tab w:val="left" w:pos="3232" w:leader="none"/>
        </w:tabs>
        <w:bidi w:val="0"/>
        <w:spacing w:lineRule="exact" w:line="293" w:before="2" w:after="200"/>
        <w:ind w:left="1814" w:right="57" w:hanging="1814"/>
        <w:contextualSpacing w:val="false"/>
        <w:jc w:val="both"/>
        <w:rPr>
          <w:rFonts w:eastAsia="Times New Roman"/>
          <w:szCs w:val="24"/>
        </w:rPr>
      </w:pPr>
      <w:r>
        <w:rPr>
          <w:szCs w:val="24"/>
        </w:rPr>
        <w:t>Accompagnamento dei ciechi civili art. 40, legge n. 289/2002</w:t>
      </w:r>
    </w:p>
    <w:p>
      <w:pPr>
        <w:pStyle w:val="Normal"/>
        <w:bidi w:val="0"/>
        <w:jc w:val="left"/>
        <w:rPr>
          <w:b/>
          <w:b/>
          <w:bCs/>
          <w:sz w:val="4"/>
          <w:szCs w:val="4"/>
        </w:rPr>
      </w:pPr>
      <w:r>
        <w:rPr>
          <w:b/>
          <w:bCs/>
          <w:sz w:val="4"/>
          <w:szCs w:val="4"/>
        </w:rPr>
      </w:r>
    </w:p>
    <w:p>
      <w:pPr>
        <w:pStyle w:val="Normal"/>
        <w:bidi w:val="0"/>
        <w:jc w:val="left"/>
        <w:rPr>
          <w:b/>
          <w:b/>
          <w:bCs/>
          <w:sz w:val="26"/>
          <w:szCs w:val="26"/>
        </w:rPr>
      </w:pPr>
      <w:r>
        <w:rPr>
          <w:b/>
          <w:bCs/>
          <w:sz w:val="26"/>
          <w:szCs w:val="26"/>
        </w:rPr>
        <w:t xml:space="preserve">DURATA DEL PROGETTO: </w:t>
      </w:r>
      <w:r>
        <w:rPr>
          <w:b w:val="false"/>
          <w:bCs w:val="false"/>
          <w:sz w:val="26"/>
          <w:szCs w:val="26"/>
        </w:rPr>
        <w:t>12 MESI</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ATTIVITÀ DEGLI OPERATORI VOLONTARI:</w:t>
      </w:r>
    </w:p>
    <w:p>
      <w:pPr>
        <w:pStyle w:val="Normal"/>
        <w:widowControl/>
        <w:tabs>
          <w:tab w:val="clear" w:pos="720"/>
          <w:tab w:val="left" w:pos="744" w:leader="none"/>
        </w:tabs>
        <w:suppressAutoHyphens w:val="true"/>
        <w:bidi w:val="0"/>
        <w:spacing w:lineRule="auto" w:line="276" w:before="0" w:after="0"/>
        <w:ind w:left="1134" w:right="0" w:hanging="0"/>
        <w:jc w:val="both"/>
        <w:rPr>
          <w:i/>
          <w:i/>
        </w:rPr>
      </w:pPr>
      <w:r>
        <w:rPr>
          <w:rFonts w:eastAsia="Times New Roman" w:cs="Calibri" w:ascii="Cambria" w:hAnsi="Cambria" w:asciiTheme="majorHAnsi" w:cstheme="minorHAnsi" w:hAnsiTheme="majorHAnsi"/>
          <w:szCs w:val="24"/>
        </w:rPr>
        <w:t>Il presente progetto mira a soddisfare una serie di necessità oggettive di ciechi totali che hanno bisogno di essere affiancati quotidianamente da un accompagnatore personale.</w:t>
      </w:r>
    </w:p>
    <w:p>
      <w:pPr>
        <w:pStyle w:val="Normal"/>
        <w:widowControl/>
        <w:tabs>
          <w:tab w:val="clear" w:pos="720"/>
          <w:tab w:val="left" w:pos="744" w:leader="none"/>
        </w:tabs>
        <w:suppressAutoHyphens w:val="true"/>
        <w:bidi w:val="0"/>
        <w:spacing w:lineRule="auto" w:line="276" w:before="0" w:after="0"/>
        <w:ind w:left="1134" w:right="0" w:hanging="0"/>
        <w:jc w:val="both"/>
        <w:rPr>
          <w:i/>
          <w:i/>
        </w:rPr>
      </w:pPr>
      <w:r>
        <w:rPr>
          <w:rFonts w:eastAsia="Times New Roman" w:cs="Calibri" w:ascii="Cambria" w:hAnsi="Cambria" w:asciiTheme="majorHAnsi" w:cstheme="minorHAnsi" w:hAnsiTheme="majorHAnsi"/>
          <w:szCs w:val="24"/>
        </w:rPr>
        <w:t xml:space="preserve">I volontari saranno impiegati per </w:t>
      </w:r>
    </w:p>
    <w:p>
      <w:pPr>
        <w:pStyle w:val="Normal"/>
        <w:widowControl/>
        <w:tabs>
          <w:tab w:val="clear" w:pos="720"/>
          <w:tab w:val="left" w:pos="744" w:leader="none"/>
        </w:tabs>
        <w:suppressAutoHyphens w:val="true"/>
        <w:bidi w:val="0"/>
        <w:spacing w:lineRule="auto" w:line="276" w:before="0" w:after="0"/>
        <w:ind w:left="1134" w:right="0" w:hanging="0"/>
        <w:jc w:val="both"/>
        <w:rPr>
          <w:i/>
          <w:i/>
        </w:rPr>
      </w:pPr>
      <w:r>
        <w:rPr>
          <w:rFonts w:eastAsia="Times New Roman" w:cs="Calibri" w:ascii="Cambria" w:hAnsi="Cambria" w:asciiTheme="majorHAnsi" w:cstheme="minorHAnsi" w:hAnsiTheme="majorHAnsi"/>
          <w:szCs w:val="24"/>
        </w:rPr>
        <w:t>- Attività di accompagnamento, con eventuale utilizzo anche di mezzi di trasporto messi a disposizione dagli utenti o dalla stessa Unione Italiana dei Ciechi di Pordenone.</w:t>
      </w:r>
    </w:p>
    <w:p>
      <w:pPr>
        <w:pStyle w:val="Normal"/>
        <w:widowControl/>
        <w:tabs>
          <w:tab w:val="clear" w:pos="720"/>
          <w:tab w:val="left" w:pos="744" w:leader="none"/>
        </w:tabs>
        <w:suppressAutoHyphens w:val="true"/>
        <w:bidi w:val="0"/>
        <w:spacing w:lineRule="auto" w:line="276" w:before="0" w:after="0"/>
        <w:ind w:left="1134" w:right="0" w:hanging="0"/>
        <w:jc w:val="both"/>
        <w:rPr>
          <w:i/>
          <w:i/>
        </w:rPr>
      </w:pPr>
      <w:r>
        <w:rPr>
          <w:rFonts w:eastAsia="Times New Roman" w:cs="Calibri" w:ascii="Cambria" w:hAnsi="Cambria" w:asciiTheme="majorHAnsi" w:cstheme="minorHAnsi" w:hAnsiTheme="majorHAnsi"/>
          <w:szCs w:val="24"/>
        </w:rPr>
        <w:t>- Aiuto presso il domicilio, il luogo di lavoro ecc.. per lo svolgimento di attività compatibili con le finalità del progetto: lettura o consultazione di testi, documenti, assistenza a lavoratori in ambito scolastico con predisposizione di materiale didattico, correzione compiti, compilazione di registri elettronici, assistenza e supporto nei confronti di lavoratori di impiegati con funzioni amministrative /centralinisti e con cariche sociali.</w:t>
      </w:r>
    </w:p>
    <w:p>
      <w:pPr>
        <w:pStyle w:val="Normal"/>
        <w:widowControl/>
        <w:tabs>
          <w:tab w:val="clear" w:pos="720"/>
          <w:tab w:val="left" w:pos="744" w:leader="none"/>
        </w:tabs>
        <w:suppressAutoHyphens w:val="true"/>
        <w:bidi w:val="0"/>
        <w:spacing w:lineRule="auto" w:line="276" w:before="0" w:after="0"/>
        <w:ind w:left="1134" w:right="0" w:hanging="0"/>
        <w:jc w:val="both"/>
        <w:rPr>
          <w:i/>
          <w:i/>
        </w:rPr>
      </w:pPr>
      <w:r>
        <w:rPr>
          <w:rFonts w:eastAsia="Times New Roman" w:cs="Calibri" w:ascii="Cambria" w:hAnsi="Cambria" w:asciiTheme="majorHAnsi" w:cstheme="minorHAnsi" w:hAnsiTheme="majorHAnsi"/>
          <w:szCs w:val="24"/>
        </w:rPr>
        <w:t>- Il servizio avrà luogo di norma dal lunedì al venerdì, al fine di garantirne la massima efficacia in relazione alle specifiche esigenze dei beneficiari.</w:t>
      </w:r>
    </w:p>
    <w:p>
      <w:pPr>
        <w:pStyle w:val="Normal"/>
        <w:widowControl/>
        <w:tabs>
          <w:tab w:val="clear" w:pos="720"/>
          <w:tab w:val="left" w:pos="744" w:leader="none"/>
        </w:tabs>
        <w:suppressAutoHyphens w:val="true"/>
        <w:bidi w:val="0"/>
        <w:spacing w:lineRule="auto" w:line="276" w:before="0" w:after="0"/>
        <w:ind w:left="1134" w:right="0" w:hanging="0"/>
        <w:jc w:val="both"/>
        <w:rPr>
          <w:i/>
          <w:i/>
        </w:rPr>
      </w:pPr>
      <w:r>
        <w:rPr>
          <w:rFonts w:eastAsia="Times New Roman" w:cs="Calibri" w:ascii="Cambria" w:hAnsi="Cambria" w:asciiTheme="majorHAnsi" w:cstheme="minorHAnsi" w:hAnsiTheme="majorHAnsi"/>
          <w:szCs w:val="24"/>
        </w:rPr>
        <w:t>- I volontari che accetteranno l’incarico dovranno essere disponibili a concordare orari flessibili (anche eventualmente il sabato) e comunque, compatibili con le necessità del disabile visivo a cui saranno assegnati</w:t>
      </w:r>
    </w:p>
    <w:p>
      <w:pPr>
        <w:pStyle w:val="Normal"/>
        <w:bidi w:val="0"/>
        <w:jc w:val="left"/>
        <w:rPr>
          <w:b/>
          <w:b/>
          <w:bCs/>
          <w:sz w:val="26"/>
          <w:szCs w:val="26"/>
        </w:rPr>
      </w:pPr>
      <w:r>
        <w:rPr>
          <w:b/>
          <w:bCs/>
          <w:sz w:val="26"/>
          <w:szCs w:val="26"/>
        </w:rPr>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6"/>
          <w:szCs w:val="26"/>
        </w:rPr>
        <w:t>ATTIVITÀ DA SVOLGERSI PRESSO LA SEDE DI ATTUAZIONE DEL PROGETTO:</w:t>
      </w:r>
    </w:p>
    <w:p>
      <w:pPr>
        <w:pStyle w:val="Normal"/>
        <w:widowControl/>
        <w:tabs>
          <w:tab w:val="clear" w:pos="720"/>
          <w:tab w:val="left" w:pos="744" w:leader="none"/>
        </w:tabs>
        <w:suppressAutoHyphens w:val="true"/>
        <w:bidi w:val="0"/>
        <w:spacing w:lineRule="auto" w:line="276" w:before="0" w:after="0"/>
        <w:ind w:left="0" w:right="0" w:hanging="0"/>
        <w:jc w:val="left"/>
        <w:rPr/>
      </w:pPr>
      <w:r>
        <w:rPr>
          <w:b/>
          <w:szCs w:val="24"/>
        </w:rPr>
        <w:t xml:space="preserve">- </w:t>
      </w:r>
      <w:r>
        <w:rPr>
          <w:color w:val="000000" w:themeColor="text1"/>
        </w:rPr>
        <w:t>La sezione di Pordenone dell’Unione Italiana dei Ciechi e degli Ipovedenti Onlus Aps svolgerà presso la sede di attuazione del progetto:</w:t>
      </w:r>
    </w:p>
    <w:p>
      <w:pPr>
        <w:pStyle w:val="Normal"/>
        <w:widowControl/>
        <w:tabs>
          <w:tab w:val="clear" w:pos="720"/>
          <w:tab w:val="left" w:pos="744" w:leader="none"/>
        </w:tabs>
        <w:suppressAutoHyphens w:val="true"/>
        <w:bidi w:val="0"/>
        <w:spacing w:lineRule="auto" w:line="276" w:before="0" w:after="0"/>
        <w:ind w:left="0" w:right="0" w:hanging="0"/>
        <w:jc w:val="left"/>
        <w:rPr/>
      </w:pPr>
      <w:r>
        <w:rPr>
          <w:color w:val="000000" w:themeColor="text1"/>
        </w:rPr>
        <w:t>- corso di lettura ad alta voce organizzati dalla Biblioteca del Libro Parlato dotata di tutte le apparecchiature per tali corsi di lettura;</w:t>
      </w:r>
    </w:p>
    <w:p>
      <w:pPr>
        <w:pStyle w:val="Normal"/>
        <w:widowControl/>
        <w:tabs>
          <w:tab w:val="clear" w:pos="720"/>
          <w:tab w:val="left" w:pos="744" w:leader="none"/>
        </w:tabs>
        <w:suppressAutoHyphens w:val="true"/>
        <w:bidi w:val="0"/>
        <w:spacing w:lineRule="auto" w:line="276" w:before="0" w:after="0"/>
        <w:ind w:left="0" w:right="0" w:hanging="0"/>
        <w:jc w:val="left"/>
        <w:rPr/>
      </w:pPr>
      <w:r>
        <w:rPr>
          <w:color w:val="000000" w:themeColor="text1"/>
        </w:rPr>
        <w:t>- corso di autonomia e mobilità con un istruttore per conoscere e migliorare le strategie di accompagnamento.</w:t>
      </w:r>
    </w:p>
    <w:p>
      <w:pPr>
        <w:pStyle w:val="Normal"/>
        <w:widowControl/>
        <w:tabs>
          <w:tab w:val="clear" w:pos="720"/>
          <w:tab w:val="left" w:pos="744" w:leader="none"/>
        </w:tabs>
        <w:suppressAutoHyphens w:val="true"/>
        <w:bidi w:val="0"/>
        <w:spacing w:lineRule="auto" w:line="276" w:before="0" w:after="0"/>
        <w:ind w:left="0" w:right="0" w:hanging="0"/>
        <w:jc w:val="left"/>
        <w:rPr>
          <w:i/>
          <w:i/>
        </w:rPr>
      </w:pPr>
      <w:r>
        <w:rPr>
          <w:color w:themeColor="text1"/>
        </w:rPr>
        <w:t>In entrambi i corsi ci saranno occasioni di confronto con OLP.</w:t>
      </w:r>
    </w:p>
    <w:p>
      <w:pPr>
        <w:pStyle w:val="Normal"/>
        <w:bidi w:val="0"/>
        <w:jc w:val="left"/>
        <w:rPr>
          <w:b/>
          <w:b/>
          <w:bCs/>
          <w:sz w:val="26"/>
          <w:szCs w:val="26"/>
        </w:rPr>
      </w:pPr>
      <w:r>
        <w:rPr>
          <w:b/>
          <w:bCs/>
          <w:sz w:val="26"/>
          <w:szCs w:val="26"/>
        </w:rPr>
      </w:r>
    </w:p>
    <w:tbl>
      <w:tblPr>
        <w:tblW w:w="5000" w:type="pct"/>
        <w:jc w:val="left"/>
        <w:tblInd w:w="-5" w:type="dxa"/>
        <w:tblLayout w:type="fixed"/>
        <w:tblCellMar>
          <w:top w:w="55" w:type="dxa"/>
          <w:left w:w="55" w:type="dxa"/>
          <w:bottom w:w="55" w:type="dxa"/>
          <w:right w:w="55" w:type="dxa"/>
        </w:tblCellMar>
      </w:tblPr>
      <w:tblGrid>
        <w:gridCol w:w="5846"/>
        <w:gridCol w:w="3791"/>
      </w:tblGrid>
      <w:tr>
        <w:trPr/>
        <w:tc>
          <w:tcPr>
            <w:tcW w:w="5846" w:type="dxa"/>
            <w:tcBorders>
              <w:top w:val="single" w:sz="4" w:space="0" w:color="000000"/>
              <w:left w:val="single" w:sz="4" w:space="0" w:color="000000"/>
              <w:bottom w:val="single" w:sz="4" w:space="0" w:color="000000"/>
            </w:tcBorders>
          </w:tcPr>
          <w:p>
            <w:pPr>
              <w:pStyle w:val="Contenutotabella"/>
              <w:widowControl w:val="false"/>
              <w:bidi w:val="0"/>
              <w:jc w:val="center"/>
              <w:rPr>
                <w:b/>
                <w:b/>
                <w:bCs/>
                <w:sz w:val="26"/>
                <w:szCs w:val="26"/>
              </w:rPr>
            </w:pPr>
            <w:r>
              <w:rPr>
                <w:b/>
                <w:bCs/>
                <w:sz w:val="26"/>
                <w:szCs w:val="26"/>
              </w:rPr>
              <w:t>SEDI DI SVOLGIMENTO DEL SERVIZIO</w:t>
            </w:r>
          </w:p>
        </w:tc>
        <w:tc>
          <w:tcPr>
            <w:tcW w:w="3791" w:type="dxa"/>
            <w:tcBorders>
              <w:top w:val="single" w:sz="4" w:space="0" w:color="000000"/>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POSTI DISPONIBILI</w:t>
            </w:r>
          </w:p>
          <w:p>
            <w:pPr>
              <w:pStyle w:val="Contenutotabella"/>
              <w:widowControl w:val="false"/>
              <w:bidi w:val="0"/>
              <w:jc w:val="center"/>
              <w:rPr>
                <w:b/>
                <w:b/>
                <w:bCs/>
                <w:sz w:val="26"/>
                <w:szCs w:val="26"/>
              </w:rPr>
            </w:pPr>
            <w:r>
              <w:rPr>
                <w:b/>
                <w:bCs/>
                <w:sz w:val="26"/>
                <w:szCs w:val="26"/>
              </w:rPr>
              <w:t>SERVIZI OFFERTI</w:t>
            </w:r>
          </w:p>
        </w:tc>
      </w:tr>
      <w:tr>
        <w:trPr/>
        <w:tc>
          <w:tcPr>
            <w:tcW w:w="5846" w:type="dxa"/>
            <w:tcBorders>
              <w:left w:val="single" w:sz="4" w:space="0" w:color="000000"/>
              <w:bottom w:val="single" w:sz="4" w:space="0" w:color="000000"/>
            </w:tcBorders>
          </w:tcPr>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b/>
                <w:bCs/>
                <w:szCs w:val="24"/>
              </w:rPr>
              <w:t>Unione Italiana Dei Ciechi e degli Ipovedenti ETS-APS    Sezione territoriale di PORDENONE</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rFonts w:eastAsia="Times New Roman"/>
                <w:b/>
                <w:bCs/>
                <w:szCs w:val="24"/>
              </w:rPr>
              <w:t>Galleria San Marco, n. 4  cap 33170 PORDENONE</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t xml:space="preserve">Tel.: 0434/21941  e-mail: uicpn@uici.it </w:t>
            </w:r>
          </w:p>
          <w:p>
            <w:pPr>
              <w:pStyle w:val="ListParagraph"/>
              <w:widowControl w:val="false"/>
              <w:tabs>
                <w:tab w:val="clear" w:pos="720"/>
                <w:tab w:val="left" w:pos="426" w:leader="none"/>
              </w:tabs>
              <w:suppressAutoHyphens w:val="true"/>
              <w:bidi w:val="0"/>
              <w:spacing w:lineRule="auto" w:line="240" w:before="0" w:after="0"/>
              <w:ind w:left="-57" w:right="0" w:hanging="0"/>
              <w:contextualSpacing w:val="false"/>
              <w:jc w:val="left"/>
              <w:rPr/>
            </w:pPr>
            <w:r>
              <w:rPr/>
              <w:t>pec: uicipn@pec.uicpordenone.org</w:t>
            </w:r>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 xml:space="preserve">N.   </w:t>
            </w:r>
            <w:r>
              <w:rPr>
                <w:b/>
                <w:bCs/>
                <w:sz w:val="26"/>
                <w:szCs w:val="26"/>
              </w:rPr>
              <w:t>2</w:t>
            </w:r>
          </w:p>
          <w:p>
            <w:pPr>
              <w:pStyle w:val="Contenutotabella"/>
              <w:widowControl w:val="false"/>
              <w:bidi w:val="0"/>
              <w:jc w:val="center"/>
              <w:rPr>
                <w:b/>
                <w:b/>
                <w:bCs/>
                <w:sz w:val="26"/>
                <w:szCs w:val="26"/>
              </w:rPr>
            </w:pPr>
            <w:r>
              <w:rPr/>
            </w:r>
          </w:p>
          <w:p>
            <w:pPr>
              <w:pStyle w:val="Contenutotabella"/>
              <w:widowControl w:val="false"/>
              <w:bidi w:val="0"/>
              <w:jc w:val="center"/>
              <w:rPr>
                <w:b/>
                <w:b/>
                <w:bCs/>
                <w:sz w:val="26"/>
                <w:szCs w:val="26"/>
              </w:rPr>
            </w:pPr>
            <w:r>
              <w:rPr>
                <w:b/>
                <w:bCs/>
                <w:sz w:val="26"/>
                <w:szCs w:val="26"/>
              </w:rPr>
              <w:t>SENZA VITTO NÈ ALLOGGIO</w:t>
            </w:r>
          </w:p>
        </w:tc>
      </w:tr>
    </w:tbl>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tabs>
          <w:tab w:val="clear" w:pos="720"/>
          <w:tab w:val="left" w:pos="744" w:leader="none"/>
        </w:tabs>
        <w:bidi w:val="0"/>
        <w:jc w:val="left"/>
        <w:rPr>
          <w:rFonts w:eastAsia="Calibri"/>
          <w:b/>
          <w:b/>
          <w:bCs/>
          <w:iCs/>
          <w:szCs w:val="28"/>
        </w:rPr>
      </w:pPr>
      <w:r>
        <w:rPr>
          <w:rFonts w:eastAsia="Calibri"/>
          <w:b/>
          <w:bCs/>
          <w:iCs/>
          <w:szCs w:val="28"/>
        </w:rPr>
        <w:t xml:space="preserve">GIORNI DI SERVIZIO SETTIMANALE: </w:t>
      </w:r>
      <w:r>
        <w:rPr>
          <w:rFonts w:eastAsia="Calibri"/>
          <w:b/>
          <w:bCs/>
          <w:iCs/>
          <w:color w:val="C9211E"/>
          <w:szCs w:val="28"/>
        </w:rPr>
        <w:t xml:space="preserve"> </w:t>
      </w:r>
      <w:r>
        <w:rPr>
          <w:rFonts w:eastAsia="Calibri"/>
          <w:b/>
          <w:bCs/>
          <w:iCs/>
          <w:color w:val="000000"/>
          <w:szCs w:val="28"/>
        </w:rPr>
        <w:t>5</w:t>
      </w:r>
    </w:p>
    <w:p>
      <w:pPr>
        <w:pStyle w:val="Normal"/>
        <w:tabs>
          <w:tab w:val="clear" w:pos="720"/>
          <w:tab w:val="left" w:pos="744" w:leader="none"/>
        </w:tabs>
        <w:bidi w:val="0"/>
        <w:jc w:val="left"/>
        <w:rPr>
          <w:rFonts w:eastAsia="Calibri"/>
          <w:b/>
          <w:b/>
          <w:bCs/>
          <w:iCs/>
          <w:szCs w:val="28"/>
        </w:rPr>
      </w:pPr>
      <w:r>
        <w:rPr>
          <w:rFonts w:eastAsia="Calibri"/>
          <w:b/>
          <w:bCs/>
          <w:iCs/>
          <w:szCs w:val="28"/>
        </w:rPr>
      </w:r>
    </w:p>
    <w:p>
      <w:pPr>
        <w:pStyle w:val="Normal"/>
        <w:tabs>
          <w:tab w:val="clear" w:pos="720"/>
          <w:tab w:val="left" w:pos="744" w:leader="none"/>
          <w:tab w:val="left" w:pos="8647" w:leader="none"/>
        </w:tabs>
        <w:bidi w:val="0"/>
        <w:jc w:val="left"/>
        <w:rPr/>
      </w:pPr>
      <w:r>
        <w:rPr>
          <w:rFonts w:eastAsia="Calibri"/>
          <w:b/>
          <w:bCs/>
          <w:iCs/>
          <w:szCs w:val="28"/>
        </w:rPr>
        <w:t xml:space="preserve">NUMERO DI ORE DI SERVIZIO SETTIMANALE: </w:t>
      </w:r>
      <w:r>
        <w:rPr>
          <w:rFonts w:eastAsia="Calibri"/>
          <w:b/>
          <w:bCs/>
          <w:iCs/>
          <w:szCs w:val="28"/>
          <w:u w:val="none"/>
        </w:rPr>
        <w:t xml:space="preserve">25   </w:t>
      </w:r>
      <w:r>
        <w:rPr>
          <w:rFonts w:eastAsia="Calibri"/>
          <w:b/>
          <w:bCs/>
          <w:iCs/>
          <w:szCs w:val="28"/>
        </w:rPr>
        <w:t>di cui</w:t>
      </w:r>
    </w:p>
    <w:p>
      <w:pPr>
        <w:pStyle w:val="Normal"/>
        <w:tabs>
          <w:tab w:val="clear" w:pos="720"/>
          <w:tab w:val="left" w:pos="744" w:leader="none"/>
          <w:tab w:val="left" w:pos="8647" w:leader="none"/>
        </w:tabs>
        <w:bidi w:val="0"/>
        <w:jc w:val="left"/>
        <w:rPr>
          <w:rFonts w:eastAsia="Calibri"/>
          <w:b/>
          <w:b/>
          <w:bCs/>
          <w:iCs/>
          <w:sz w:val="8"/>
          <w:szCs w:val="8"/>
        </w:rPr>
      </w:pPr>
      <w:r>
        <w:rPr>
          <w:rFonts w:eastAsia="Calibri"/>
          <w:b/>
          <w:bCs/>
          <w:iCs/>
          <w:sz w:val="8"/>
          <w:szCs w:val="8"/>
        </w:rPr>
      </w:r>
    </w:p>
    <w:p>
      <w:pPr>
        <w:pStyle w:val="Normal"/>
        <w:tabs>
          <w:tab w:val="clear" w:pos="720"/>
          <w:tab w:val="left" w:pos="744" w:leader="none"/>
        </w:tabs>
        <w:bidi w:val="0"/>
        <w:jc w:val="left"/>
        <w:rPr>
          <w:b w:val="false"/>
          <w:b w:val="false"/>
          <w:bCs w:val="false"/>
        </w:rPr>
      </w:pPr>
      <w:r>
        <w:rPr>
          <w:rFonts w:eastAsia="Calibri"/>
          <w:b w:val="false"/>
          <w:bCs w:val="false"/>
          <w:i/>
          <w:szCs w:val="28"/>
        </w:rPr>
        <w:t xml:space="preserve">quota parte di effettiva prestazione del servizio svolta presso l’assistito: </w:t>
      </w:r>
      <w:r>
        <w:rPr>
          <w:rFonts w:eastAsia="Calibri"/>
          <w:b w:val="false"/>
          <w:bCs w:val="false"/>
          <w:i/>
          <w:szCs w:val="28"/>
          <w:u w:val="none"/>
        </w:rPr>
        <w:t>22,30</w:t>
      </w:r>
    </w:p>
    <w:p>
      <w:pPr>
        <w:pStyle w:val="Normal"/>
        <w:tabs>
          <w:tab w:val="clear" w:pos="720"/>
          <w:tab w:val="left" w:pos="744" w:leader="none"/>
        </w:tabs>
        <w:bidi w:val="0"/>
        <w:spacing w:before="0" w:after="0"/>
        <w:jc w:val="left"/>
        <w:rPr>
          <w:rFonts w:eastAsia="Calibri"/>
          <w:b/>
          <w:b/>
          <w:bCs/>
          <w:i/>
          <w:i/>
          <w:sz w:val="8"/>
          <w:szCs w:val="8"/>
          <w:u w:val="single"/>
        </w:rPr>
      </w:pPr>
      <w:r>
        <w:rPr>
          <w:rFonts w:eastAsia="Calibri"/>
          <w:b/>
          <w:bCs/>
          <w:i/>
          <w:sz w:val="8"/>
          <w:szCs w:val="8"/>
          <w:u w:val="single"/>
        </w:rPr>
      </w:r>
    </w:p>
    <w:p>
      <w:pPr>
        <w:pStyle w:val="Normal"/>
        <w:tabs>
          <w:tab w:val="clear" w:pos="720"/>
          <w:tab w:val="left" w:pos="744" w:leader="none"/>
        </w:tabs>
        <w:bidi w:val="0"/>
        <w:jc w:val="left"/>
        <w:rPr>
          <w:b w:val="false"/>
          <w:b w:val="false"/>
          <w:bCs w:val="false"/>
        </w:rPr>
      </w:pPr>
      <w:r>
        <w:rPr>
          <w:rFonts w:eastAsia="Calibri"/>
          <w:b w:val="false"/>
          <w:bCs w:val="false"/>
          <w:i/>
          <w:szCs w:val="28"/>
        </w:rPr>
        <w:t>quota parte,</w:t>
      </w:r>
      <w:r>
        <w:rPr>
          <w:rFonts w:eastAsia="Calibri"/>
          <w:b w:val="false"/>
          <w:bCs w:val="false"/>
          <w:szCs w:val="28"/>
        </w:rPr>
        <w:t xml:space="preserve">  </w:t>
      </w:r>
      <w:r>
        <w:rPr>
          <w:rFonts w:eastAsia="Calibri"/>
          <w:b w:val="false"/>
          <w:bCs w:val="false"/>
          <w:i/>
          <w:szCs w:val="28"/>
        </w:rPr>
        <w:t xml:space="preserve">svolta presso la sede di attuazione progetto. </w:t>
      </w:r>
      <w:r>
        <w:rPr>
          <w:rFonts w:eastAsia="Calibri"/>
          <w:b w:val="false"/>
          <w:bCs w:val="false"/>
          <w:i/>
          <w:szCs w:val="28"/>
          <w:u w:val="none"/>
        </w:rPr>
        <w:t>2,30</w:t>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b/>
          <w:b/>
          <w:bCs/>
          <w:iCs/>
        </w:rPr>
      </w:pPr>
      <w:r>
        <w:rPr>
          <w:rFonts w:eastAsia="Calibri"/>
          <w:b/>
          <w:bCs/>
          <w:iCs/>
        </w:rPr>
        <w:t>PARTICOLARI CONDIZIONI ED OBBLIGHI DEGLI OPERATORI VOLONTARI:</w:t>
      </w:r>
    </w:p>
    <w:p>
      <w:pPr>
        <w:pStyle w:val="Normal"/>
        <w:bidi w:val="0"/>
        <w:jc w:val="both"/>
        <w:rPr>
          <w:rFonts w:eastAsia="Calibri"/>
        </w:rPr>
      </w:pPr>
      <w:r>
        <w:rPr>
          <w:rFonts w:eastAsia="Calibri"/>
        </w:rPr>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w:t>
      </w:r>
    </w:p>
    <w:p>
      <w:pPr>
        <w:pStyle w:val="Normal"/>
        <w:bidi w:val="0"/>
        <w:jc w:val="both"/>
        <w:rPr>
          <w:rFonts w:eastAsia="Calibri"/>
        </w:rPr>
      </w:pPr>
      <w:r>
        <w:rPr>
          <w:rFonts w:eastAsia="Calibri"/>
        </w:rPr>
        <w:t xml:space="preserve">In particolare: </w:t>
      </w:r>
    </w:p>
    <w:p>
      <w:pPr>
        <w:pStyle w:val="Normal"/>
        <w:numPr>
          <w:ilvl w:val="0"/>
          <w:numId w:val="1"/>
        </w:numPr>
        <w:bidi w:val="0"/>
        <w:jc w:val="left"/>
        <w:rPr>
          <w:rFonts w:eastAsia="Calibri"/>
          <w:i/>
          <w:i/>
          <w:iCs/>
        </w:rPr>
      </w:pPr>
      <w:r>
        <w:rPr>
          <w:rFonts w:eastAsia="Calibri"/>
          <w:i/>
          <w:iCs/>
        </w:rPr>
        <w:t>rispettare le norme in materia di igiene, sicurezza e salute sui luoghi di lavoro;</w:t>
      </w:r>
    </w:p>
    <w:p>
      <w:pPr>
        <w:pStyle w:val="Normal"/>
        <w:numPr>
          <w:ilvl w:val="0"/>
          <w:numId w:val="1"/>
        </w:numPr>
        <w:bidi w:val="0"/>
        <w:jc w:val="left"/>
        <w:rPr>
          <w:rFonts w:eastAsia="Calibri"/>
          <w:i/>
          <w:i/>
          <w:iCs/>
        </w:rPr>
      </w:pPr>
      <w:r>
        <w:rPr>
          <w:rFonts w:eastAsia="Calibri"/>
          <w:i/>
          <w:iCs/>
        </w:rPr>
        <w:t>reperibilità telefonica nell’ambito dell’orario di servizio dei volontari;</w:t>
      </w:r>
    </w:p>
    <w:p>
      <w:pPr>
        <w:pStyle w:val="Normal"/>
        <w:numPr>
          <w:ilvl w:val="0"/>
          <w:numId w:val="1"/>
        </w:numPr>
        <w:bidi w:val="0"/>
        <w:jc w:val="left"/>
        <w:rPr>
          <w:rFonts w:eastAsia="Calibri"/>
          <w:i/>
          <w:i/>
          <w:iCs/>
        </w:rPr>
      </w:pPr>
      <w:r>
        <w:rPr>
          <w:rFonts w:eastAsia="Calibri"/>
          <w:i/>
          <w:iCs/>
        </w:rPr>
        <w:t>flessibilità oraria (*);</w:t>
      </w:r>
    </w:p>
    <w:p>
      <w:pPr>
        <w:pStyle w:val="Normal"/>
        <w:numPr>
          <w:ilvl w:val="0"/>
          <w:numId w:val="1"/>
        </w:numPr>
        <w:bidi w:val="0"/>
        <w:jc w:val="both"/>
        <w:rPr>
          <w:rFonts w:eastAsia="Calibri"/>
          <w:i/>
          <w:i/>
          <w:iCs/>
        </w:rPr>
      </w:pPr>
      <w:r>
        <w:rPr>
          <w:rFonts w:eastAsia="Calibri"/>
          <w:i/>
          <w:iCs/>
        </w:rPr>
        <w:t>disponibilità a muoversi sul territorio anche extra urbano in presenza di casi eccezionali e comunque per motivi lavorativi o sanitari;</w:t>
      </w:r>
    </w:p>
    <w:p>
      <w:pPr>
        <w:pStyle w:val="Normal"/>
        <w:numPr>
          <w:ilvl w:val="0"/>
          <w:numId w:val="1"/>
        </w:numPr>
        <w:bidi w:val="0"/>
        <w:jc w:val="both"/>
        <w:rPr>
          <w:rFonts w:eastAsia="Calibri"/>
          <w:i/>
          <w:i/>
          <w:iCs/>
        </w:rPr>
      </w:pPr>
      <w:r>
        <w:rPr>
          <w:rFonts w:eastAsia="Calibri"/>
          <w:i/>
          <w:iCs/>
        </w:rPr>
        <w:t>mantenere la necessaria riservatezza per quanto attiene a dati, informazioni o conoscenze acquisite durante lo svolgimento del servizio civile.</w:t>
      </w:r>
    </w:p>
    <w:p>
      <w:pPr>
        <w:pStyle w:val="Normal"/>
        <w:numPr>
          <w:ilvl w:val="0"/>
          <w:numId w:val="1"/>
        </w:numPr>
        <w:bidi w:val="0"/>
        <w:jc w:val="both"/>
        <w:rPr>
          <w:rFonts w:eastAsia="Calibri"/>
          <w:i/>
          <w:i/>
          <w:iCs/>
        </w:rPr>
      </w:pPr>
      <w:r>
        <w:rPr>
          <w:rFonts w:eastAsia="Calibri"/>
          <w:i/>
          <w:iCs/>
        </w:rPr>
        <w:t>usufruire di giorni di permesso rientranti nella propria disponibilità in concomitanza dei periodi prestabiliti di chiusura della Sede di attuazione di progetto (n. 5/10 giorni nel mese di agosto) o di assenza dal proprio domicilio della persona assistita.</w:t>
      </w:r>
    </w:p>
    <w:p>
      <w:pPr>
        <w:pStyle w:val="Normal"/>
        <w:widowControl w:val="false"/>
        <w:bidi w:val="0"/>
        <w:spacing w:lineRule="auto" w:line="240" w:before="0" w:after="0"/>
        <w:ind w:left="0" w:right="113" w:hanging="0"/>
        <w:jc w:val="both"/>
        <w:rPr>
          <w:bCs/>
          <w:szCs w:val="24"/>
        </w:rPr>
      </w:pPr>
      <w:r>
        <w:rPr>
          <w:rFonts w:eastAsia="Batang"/>
          <w:b/>
          <w:bCs/>
          <w:sz w:val="16"/>
          <w:szCs w:val="16"/>
        </w:rPr>
        <w:t>----------------------------------------------------------------</w:t>
      </w:r>
    </w:p>
    <w:p>
      <w:pPr>
        <w:pStyle w:val="Normal"/>
        <w:widowControl w:val="false"/>
        <w:bidi w:val="0"/>
        <w:spacing w:lineRule="auto" w:line="240" w:before="0" w:after="0"/>
        <w:ind w:left="0" w:right="113" w:hanging="0"/>
        <w:jc w:val="both"/>
        <w:rPr>
          <w:bCs/>
          <w:szCs w:val="24"/>
        </w:rPr>
      </w:pPr>
      <w:r>
        <w:rPr>
          <w:rFonts w:eastAsia="Batang"/>
          <w:b/>
          <w:bCs/>
          <w:i/>
          <w:iCs/>
          <w:sz w:val="18"/>
          <w:szCs w:val="18"/>
        </w:rPr>
        <w:t>(*)</w:t>
      </w:r>
      <w:r>
        <w:rPr>
          <w:rFonts w:eastAsia="Batang"/>
          <w:bCs/>
          <w:i/>
          <w:iCs/>
          <w:sz w:val="18"/>
          <w:szCs w:val="18"/>
        </w:rPr>
        <w:t xml:space="preserve"> La flessibilità oraria richiesta avverrà nel rispetto delle disposizioni di cui al </w:t>
      </w:r>
      <w:r>
        <w:rPr>
          <w:rFonts w:eastAsia="Batang"/>
          <w:b/>
          <w:bCs/>
          <w:i/>
          <w:iCs/>
          <w:sz w:val="18"/>
          <w:szCs w:val="18"/>
        </w:rPr>
        <w:t>DPCM 14 gennaio 2019 “Prontuario concernente la disciplina dei rapporti tra enti e volontari del Servizio Civile Universale”</w:t>
      </w:r>
      <w:r>
        <w:rPr>
          <w:rFonts w:eastAsia="Batang"/>
          <w:bCs/>
          <w:i/>
          <w:iCs/>
          <w:sz w:val="18"/>
          <w:szCs w:val="18"/>
        </w:rPr>
        <w:t>, e in particolare: articolazione dell’orario dei volontari in maniera continuativa nell’ambito dell’evento (ad esclusione di domeniche e/o festivi); eventuali variazioni dell’orario in relazione all’evento, sono comunicate, ai volontari, con un ragionevole preavviso. In casi eccezionali, atteso che non sono consentite le sistematiche protrazioni dell’orario giornaliero previsto, ove tale prolungamento dovesse verificarsi, la scrivente si attiverà per far recuperare le ore in più entro il mese successivo.</w:t>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rFonts w:eastAsia="Batang"/>
          <w:b/>
          <w:bCs/>
          <w:sz w:val="26"/>
          <w:szCs w:val="26"/>
        </w:rPr>
        <w:t>ULTERIORI REQUISITI RICHIESTI:</w:t>
      </w:r>
    </w:p>
    <w:p>
      <w:pPr>
        <w:pStyle w:val="Notaapidipagina"/>
        <w:widowControl w:val="false"/>
        <w:bidi w:val="0"/>
        <w:spacing w:lineRule="auto" w:line="240" w:before="0" w:after="40"/>
        <w:ind w:left="0" w:right="0" w:hanging="0"/>
        <w:jc w:val="both"/>
        <w:rPr>
          <w:sz w:val="24"/>
          <w:szCs w:val="24"/>
        </w:rPr>
      </w:pPr>
      <w:r>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Il possesso della patente di guida B costituisce titolo preferenziale, vista la peculiarità dei servizi di accompagnamento previsti dal progetto in favore dei non vedenti.</w:t>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r>
        <w:br w:type="page"/>
      </w:r>
    </w:p>
    <w:p>
      <w:pPr>
        <w:pStyle w:val="Notaapidipagina"/>
        <w:widowControl/>
        <w:tabs>
          <w:tab w:val="clear" w:pos="720"/>
          <w:tab w:val="left" w:pos="1579" w:leader="none"/>
        </w:tabs>
        <w:bidi w:val="0"/>
        <w:spacing w:lineRule="auto" w:line="240" w:before="0" w:after="40"/>
        <w:ind w:left="794" w:right="0" w:hanging="794"/>
        <w:jc w:val="both"/>
        <w:rPr>
          <w:b/>
          <w:b/>
          <w:bCs/>
          <w:sz w:val="26"/>
          <w:szCs w:val="26"/>
        </w:rPr>
      </w:pPr>
      <w:r>
        <w:rPr>
          <w:b/>
          <w:bCs/>
          <w:sz w:val="26"/>
          <w:szCs w:val="26"/>
        </w:rPr>
        <w:t>DESCRIZIONE DEI CRITERI DI SELEZIONE:</w:t>
      </w:r>
    </w:p>
    <w:p>
      <w:pPr>
        <w:pStyle w:val="Normal"/>
        <w:widowControl w:val="false"/>
        <w:tabs>
          <w:tab w:val="clear" w:pos="720"/>
          <w:tab w:val="left" w:pos="1152" w:leader="none"/>
        </w:tabs>
        <w:bidi w:val="0"/>
        <w:ind w:left="72" w:hanging="0"/>
        <w:jc w:val="both"/>
        <w:rPr>
          <w:iCs/>
          <w:sz w:val="22"/>
          <w:szCs w:val="22"/>
        </w:rPr>
      </w:pPr>
      <w:r>
        <w:rPr>
          <w:iCs/>
          <w:sz w:val="22"/>
          <w:szCs w:val="22"/>
        </w:rPr>
      </w:r>
    </w:p>
    <w:tbl>
      <w:tblPr>
        <w:tblW w:w="10442" w:type="dxa"/>
        <w:jc w:val="left"/>
        <w:tblInd w:w="34" w:type="dxa"/>
        <w:tblLayout w:type="fixed"/>
        <w:tblCellMar>
          <w:top w:w="0" w:type="dxa"/>
          <w:left w:w="70" w:type="dxa"/>
          <w:bottom w:w="0" w:type="dxa"/>
          <w:right w:w="70" w:type="dxa"/>
        </w:tblCellMar>
        <w:tblLook w:firstRow="0" w:noVBand="0" w:lastRow="0" w:firstColumn="0" w:lastColumn="0" w:noHBand="0" w:val="0000"/>
      </w:tblPr>
      <w:tblGrid>
        <w:gridCol w:w="10442"/>
      </w:tblGrid>
      <w:tr>
        <w:trPr>
          <w:trHeight w:val="12474" w:hRule="atLeast"/>
        </w:trPr>
        <w:tc>
          <w:tcPr>
            <w:tcW w:w="104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152" w:leader="none"/>
              </w:tabs>
              <w:bidi w:val="0"/>
              <w:ind w:left="72" w:hanging="0"/>
              <w:jc w:val="both"/>
              <w:rPr>
                <w:iCs/>
                <w:sz w:val="22"/>
                <w:szCs w:val="22"/>
              </w:rPr>
            </w:pPr>
            <w:r>
              <w:rPr>
                <w:iCs/>
                <w:sz w:val="22"/>
                <w:szCs w:val="22"/>
              </w:rPr>
              <w:t>Al fine di accertare il possesso delle competenze personali e professionali del singolo aspirante operatore volontario, l’U.I.C.I. terrà conto di alcuni criteri di selezione specifici quali: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l’attinenza del titolo di studio o, comunque, della presenza di un titolo di studio adeguato alle attività da svolgere;</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precedenti esperienze professionali realizzate nello stesso settore di intervento del progetto;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pregresse attività di volontariato realizzate nello stesso settore d’intervento o in settore analogo;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disponibilità del candidato alla realizzazione del servizio in condizioni e/o in tempi particolari;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possesso della patente di guida di categoria B, indispensabile per l’accompagnamento dei destinatari del progetto.</w:t>
            </w:r>
          </w:p>
          <w:p>
            <w:pPr>
              <w:pStyle w:val="Normal"/>
              <w:widowControl w:val="false"/>
              <w:bidi w:val="0"/>
              <w:ind w:left="72" w:hanging="0"/>
              <w:jc w:val="both"/>
              <w:rPr>
                <w:iCs/>
                <w:sz w:val="22"/>
                <w:szCs w:val="22"/>
              </w:rPr>
            </w:pPr>
            <w:r>
              <w:rPr>
                <w:iCs/>
                <w:sz w:val="22"/>
                <w:szCs w:val="22"/>
              </w:rPr>
              <w:t>Nel rispetto di tali criteri verrà effettuata la selezione dei volontari da avviare in servizio con le metodologie e gli strumenti di seguito esplicitati:</w:t>
            </w:r>
          </w:p>
          <w:p>
            <w:pPr>
              <w:pStyle w:val="BodyText2"/>
              <w:widowControl w:val="false"/>
              <w:numPr>
                <w:ilvl w:val="0"/>
                <w:numId w:val="3"/>
              </w:numPr>
              <w:bidi w:val="0"/>
              <w:spacing w:lineRule="auto" w:line="240" w:before="0" w:after="0"/>
              <w:ind w:left="72" w:hanging="0"/>
              <w:jc w:val="both"/>
              <w:rPr>
                <w:sz w:val="22"/>
                <w:szCs w:val="22"/>
              </w:rPr>
            </w:pPr>
            <w:r>
              <w:rPr>
                <w:sz w:val="22"/>
                <w:szCs w:val="22"/>
              </w:rPr>
              <w:t>Check-list per la valutazione documentale e dei titoli</w:t>
            </w:r>
          </w:p>
          <w:p>
            <w:pPr>
              <w:pStyle w:val="BodyText2"/>
              <w:widowControl w:val="false"/>
              <w:numPr>
                <w:ilvl w:val="0"/>
                <w:numId w:val="3"/>
              </w:numPr>
              <w:bidi w:val="0"/>
              <w:spacing w:lineRule="auto" w:line="240" w:before="0" w:after="0"/>
              <w:ind w:left="72" w:hanging="0"/>
              <w:jc w:val="both"/>
              <w:rPr>
                <w:sz w:val="22"/>
                <w:szCs w:val="22"/>
              </w:rPr>
            </w:pPr>
            <w:r>
              <w:rPr>
                <w:sz w:val="22"/>
                <w:szCs w:val="22"/>
              </w:rPr>
              <w:t>Colloquio personale</w:t>
            </w:r>
          </w:p>
          <w:p>
            <w:pPr>
              <w:pStyle w:val="Normal"/>
              <w:widowControl w:val="false"/>
              <w:bidi w:val="0"/>
              <w:ind w:left="72" w:hanging="0"/>
              <w:jc w:val="both"/>
              <w:rPr>
                <w:sz w:val="22"/>
                <w:szCs w:val="22"/>
              </w:rPr>
            </w:pPr>
            <w:r>
              <w:rPr>
                <w:sz w:val="22"/>
                <w:szCs w:val="22"/>
              </w:rPr>
              <w:t>La check-list per la valutazione documentale prevede l’attribuzione di punteggi ben definiti ad un insieme di variabili legati a titoli e documenti presentati dai candidati.</w:t>
            </w:r>
          </w:p>
          <w:p>
            <w:pPr>
              <w:pStyle w:val="Normal"/>
              <w:widowControl w:val="false"/>
              <w:bidi w:val="0"/>
              <w:ind w:left="72" w:hanging="0"/>
              <w:jc w:val="both"/>
              <w:rPr>
                <w:sz w:val="22"/>
                <w:szCs w:val="22"/>
              </w:rPr>
            </w:pPr>
            <w:r>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pPr>
              <w:pStyle w:val="Normal"/>
              <w:widowControl w:val="false"/>
              <w:bidi w:val="0"/>
              <w:ind w:left="72" w:hanging="0"/>
              <w:jc w:val="both"/>
              <w:rPr>
                <w:sz w:val="22"/>
                <w:szCs w:val="22"/>
              </w:rPr>
            </w:pPr>
            <w:r>
              <w:rPr>
                <w:iCs/>
                <w:sz w:val="22"/>
                <w:szCs w:val="22"/>
              </w:rPr>
              <w:t>Si dettagliano di seguito le variabili di interesse distinguendo tra le variabili legate all’analisi documentale e quelle legate al colloquio di valutazione.</w:t>
            </w:r>
          </w:p>
          <w:p>
            <w:pPr>
              <w:pStyle w:val="Normal"/>
              <w:widowControl w:val="false"/>
              <w:bidi w:val="0"/>
              <w:ind w:left="72" w:hanging="0"/>
              <w:jc w:val="left"/>
              <w:rPr>
                <w:iCs/>
                <w:sz w:val="22"/>
                <w:szCs w:val="22"/>
              </w:rPr>
            </w:pPr>
            <w:r>
              <w:rPr>
                <w:iCs/>
                <w:sz w:val="22"/>
                <w:szCs w:val="22"/>
              </w:rPr>
              <w:t>Per ognuna delle variabili sono stati specificati gli indicatori di riferimento ed i valori (punteggi) attribuibili a ciascuno.</w:t>
            </w:r>
          </w:p>
          <w:p>
            <w:pPr>
              <w:pStyle w:val="Normal"/>
              <w:widowControl w:val="false"/>
              <w:bidi w:val="0"/>
              <w:ind w:left="72" w:hanging="0"/>
              <w:jc w:val="left"/>
              <w:rPr>
                <w:iCs/>
                <w:sz w:val="22"/>
                <w:szCs w:val="22"/>
              </w:rPr>
            </w:pPr>
            <w:r>
              <w:rPr>
                <w:iCs/>
                <w:sz w:val="22"/>
                <w:szCs w:val="22"/>
              </w:rPr>
            </w:r>
          </w:p>
          <w:p>
            <w:pPr>
              <w:pStyle w:val="Normal"/>
              <w:widowControl w:val="false"/>
              <w:bidi w:val="0"/>
              <w:ind w:left="72" w:hanging="0"/>
              <w:jc w:val="both"/>
              <w:rPr>
                <w:b/>
                <w:b/>
                <w:iCs/>
                <w:sz w:val="22"/>
                <w:szCs w:val="22"/>
                <w:u w:val="single"/>
              </w:rPr>
            </w:pPr>
            <w:r>
              <w:rPr>
                <w:b/>
                <w:iCs/>
                <w:sz w:val="22"/>
                <w:szCs w:val="22"/>
                <w:u w:val="single"/>
              </w:rPr>
              <w:t>ANALISI DOCUMENTALE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2157"/>
              <w:gridCol w:w="6481"/>
              <w:gridCol w:w="1710"/>
            </w:tblGrid>
            <w:tr>
              <w:trPr/>
              <w:tc>
                <w:tcPr>
                  <w:tcW w:w="215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648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215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Titolo di Studio</w:t>
                  </w:r>
                </w:p>
                <w:p>
                  <w:pPr>
                    <w:pStyle w:val="Normal"/>
                    <w:widowControl w:val="false"/>
                    <w:bidi w:val="0"/>
                    <w:spacing w:before="0" w:after="0"/>
                    <w:ind w:left="72" w:hanging="0"/>
                    <w:jc w:val="left"/>
                    <w:rPr>
                      <w:i/>
                      <w:i/>
                      <w:iCs/>
                      <w:sz w:val="20"/>
                      <w:szCs w:val="20"/>
                    </w:rPr>
                  </w:pPr>
                  <w:r>
                    <w:rPr>
                      <w:i/>
                      <w:iCs/>
                      <w:kern w:val="0"/>
                      <w:sz w:val="20"/>
                      <w:szCs w:val="20"/>
                      <w:lang w:val="it-IT" w:bidi="ar-SA"/>
                    </w:rPr>
                    <w:t>(viene attribuito punteggio solamente al titolo più elevato)</w:t>
                  </w:r>
                </w:p>
              </w:tc>
              <w:tc>
                <w:tcPr>
                  <w:tcW w:w="648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non attinente il progetto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330"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315"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rHeight w:val="300"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6 punti</w:t>
                  </w:r>
                </w:p>
              </w:tc>
            </w:tr>
            <w:tr>
              <w:trPr>
                <w:trHeight w:val="196"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7 punti</w:t>
                  </w:r>
                </w:p>
              </w:tc>
            </w:tr>
            <w:tr>
              <w:trPr>
                <w:trHeight w:val="405" w:hRule="atLeast"/>
              </w:trPr>
              <w:tc>
                <w:tcPr>
                  <w:tcW w:w="215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attinente il progetto</w:t>
                  </w:r>
                </w:p>
              </w:tc>
              <w:tc>
                <w:tcPr>
                  <w:tcW w:w="1710" w:type="dxa"/>
                  <w:tcBorders>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8 punti</w:t>
                  </w:r>
                </w:p>
              </w:tc>
            </w:tr>
            <w:tr>
              <w:trPr>
                <w:trHeight w:val="570" w:hRule="atLeast"/>
              </w:trPr>
              <w:tc>
                <w:tcPr>
                  <w:tcW w:w="215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Titoli professionali</w:t>
                  </w:r>
                </w:p>
                <w:p>
                  <w:pPr>
                    <w:pStyle w:val="Normal"/>
                    <w:widowControl w:val="false"/>
                    <w:bidi w:val="0"/>
                    <w:spacing w:before="0" w:after="0"/>
                    <w:ind w:left="72" w:hanging="0"/>
                    <w:jc w:val="left"/>
                    <w:rPr>
                      <w:iCs/>
                      <w:sz w:val="20"/>
                      <w:szCs w:val="20"/>
                    </w:rPr>
                  </w:pPr>
                  <w:r>
                    <w:rPr>
                      <w:i/>
                      <w:iCs/>
                      <w:kern w:val="0"/>
                      <w:sz w:val="20"/>
                      <w:szCs w:val="20"/>
                      <w:lang w:val="it-IT" w:bidi="ar-SA"/>
                    </w:rPr>
                    <w:t>(viene attribuito punteggio solamente al titolo più elevato)</w:t>
                  </w:r>
                </w:p>
              </w:tc>
              <w:tc>
                <w:tcPr>
                  <w:tcW w:w="648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inferiore a 300 ore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2 punti</w:t>
                  </w:r>
                </w:p>
              </w:tc>
            </w:tr>
            <w:tr>
              <w:trPr>
                <w:trHeight w:val="570" w:hRule="atLeast"/>
              </w:trPr>
              <w:tc>
                <w:tcPr>
                  <w:tcW w:w="215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superiore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00" w:hRule="atLeast"/>
              </w:trPr>
              <w:tc>
                <w:tcPr>
                  <w:tcW w:w="215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inferiore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570" w:hRule="atLeast"/>
              </w:trPr>
              <w:tc>
                <w:tcPr>
                  <w:tcW w:w="215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superiore a 300 ore</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c>
                <w:tcPr>
                  <w:tcW w:w="2157"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esperienze certificate</w:t>
                  </w:r>
                </w:p>
              </w:tc>
              <w:tc>
                <w:tcPr>
                  <w:tcW w:w="6481" w:type="dxa"/>
                  <w:tcBorders>
                    <w:top w:val="single" w:sz="12" w:space="0" w:color="000000"/>
                    <w:bottom w:val="single" w:sz="12" w:space="0" w:color="000000"/>
                  </w:tcBorders>
                  <w:vAlign w:val="center"/>
                </w:tcPr>
                <w:p>
                  <w:pPr>
                    <w:pStyle w:val="Normal"/>
                    <w:widowControl w:val="false"/>
                    <w:bidi w:val="0"/>
                    <w:spacing w:before="60" w:after="0"/>
                    <w:ind w:left="72" w:hanging="0"/>
                    <w:jc w:val="left"/>
                    <w:rPr>
                      <w:iCs/>
                      <w:sz w:val="20"/>
                      <w:szCs w:val="20"/>
                    </w:rPr>
                  </w:pPr>
                  <w:r>
                    <w:rPr>
                      <w:iCs/>
                      <w:kern w:val="0"/>
                      <w:sz w:val="20"/>
                      <w:szCs w:val="20"/>
                      <w:lang w:val="it-IT" w:bidi="ar-SA"/>
                    </w:rPr>
                    <w:t>Si valutano altre esperienze differenti da quelle già valutate in precedenza e comunque certificate da un ente terzo</w:t>
                  </w:r>
                </w:p>
                <w:p>
                  <w:pPr>
                    <w:pStyle w:val="Normal"/>
                    <w:widowControl w:val="false"/>
                    <w:bidi w:val="0"/>
                    <w:spacing w:before="0" w:after="60"/>
                    <w:ind w:left="72" w:hanging="0"/>
                    <w:jc w:val="left"/>
                    <w:rPr>
                      <w:iCs/>
                      <w:sz w:val="20"/>
                      <w:szCs w:val="20"/>
                    </w:rPr>
                  </w:pPr>
                  <w:r>
                    <w:rPr>
                      <w:iCs/>
                      <w:kern w:val="0"/>
                      <w:sz w:val="20"/>
                      <w:szCs w:val="20"/>
                      <w:lang w:val="it-IT" w:bidi="ar-SA"/>
                    </w:rPr>
                    <w:t>(es. patente ECDL)</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w:t>
                  </w:r>
                </w:p>
                <w:p>
                  <w:pPr>
                    <w:pStyle w:val="Normal"/>
                    <w:widowControl w:val="false"/>
                    <w:bidi w:val="0"/>
                    <w:spacing w:before="60" w:after="60"/>
                    <w:ind w:left="72" w:hanging="0"/>
                    <w:jc w:val="center"/>
                    <w:rPr>
                      <w:iCs/>
                      <w:sz w:val="20"/>
                      <w:szCs w:val="20"/>
                    </w:rPr>
                  </w:pPr>
                  <w:r>
                    <w:rPr>
                      <w:iCs/>
                      <w:kern w:val="0"/>
                      <w:sz w:val="20"/>
                      <w:szCs w:val="20"/>
                      <w:lang w:val="it-IT" w:bidi="ar-SA"/>
                    </w:rPr>
                    <w:t>a 3 punti</w:t>
                  </w:r>
                </w:p>
              </w:tc>
            </w:tr>
            <w:tr>
              <w:trPr/>
              <w:tc>
                <w:tcPr>
                  <w:tcW w:w="2157"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Patente di guida</w:t>
                  </w:r>
                </w:p>
              </w:tc>
              <w:tc>
                <w:tcPr>
                  <w:tcW w:w="6481"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 il possesso della Patente di guida cat. B, poiché strettamente legato alla realizzazione di attività di accompagnamento degli associati ciechi o ipovedenti dell’UICI</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54" w:hRule="atLeast"/>
              </w:trPr>
              <w:tc>
                <w:tcPr>
                  <w:tcW w:w="215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Esperienze del volontario</w:t>
                  </w:r>
                </w:p>
                <w:p>
                  <w:pPr>
                    <w:pStyle w:val="Normal"/>
                    <w:widowControl w:val="false"/>
                    <w:bidi w:val="0"/>
                    <w:spacing w:before="0" w:after="0"/>
                    <w:ind w:left="72" w:hanging="0"/>
                    <w:jc w:val="left"/>
                    <w:rPr>
                      <w:i/>
                      <w:i/>
                      <w:iCs/>
                      <w:sz w:val="20"/>
                      <w:szCs w:val="20"/>
                    </w:rPr>
                  </w:pPr>
                  <w:r>
                    <w:rPr>
                      <w:i/>
                      <w:iCs/>
                      <w:kern w:val="0"/>
                      <w:sz w:val="20"/>
                      <w:szCs w:val="20"/>
                      <w:lang w:val="it-IT" w:bidi="ar-SA"/>
                    </w:rPr>
                    <w:t>(vengono valutati soltanto i mesi o le frazioni di mese superiori a 15 gg. Il numero max di mesi valutabile è pari a 12)</w:t>
                  </w:r>
                </w:p>
              </w:tc>
              <w:tc>
                <w:tcPr>
                  <w:tcW w:w="6481" w:type="dxa"/>
                  <w:tcBorders>
                    <w:top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 settore del progetto realizzate presso l’UICI</w:t>
                  </w:r>
                </w:p>
              </w:tc>
              <w:tc>
                <w:tcPr>
                  <w:tcW w:w="1710" w:type="dxa"/>
                  <w:tcBorders>
                    <w:top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0,8 punti per mese</w:t>
                  </w:r>
                </w:p>
              </w:tc>
            </w:tr>
            <w:tr>
              <w:trPr>
                <w:trHeight w:val="870" w:hRule="atLeast"/>
              </w:trPr>
              <w:tc>
                <w:tcPr>
                  <w:tcW w:w="215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nello stesso settore del progetto realizzate presso altri enti c/o enti diversi da quello che realizza il progetto</w:t>
                  </w:r>
                </w:p>
              </w:tc>
              <w:tc>
                <w:tcPr>
                  <w:tcW w:w="1710" w:type="dxa"/>
                  <w:tcBorders>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0,5 punti per mese</w:t>
                  </w:r>
                </w:p>
              </w:tc>
            </w:tr>
            <w:tr>
              <w:trPr/>
              <w:tc>
                <w:tcPr>
                  <w:tcW w:w="215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1" w:type="dxa"/>
                  <w:tcBorders>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in settori analoghi a quello del progetto</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0,2 punti per mese</w:t>
                  </w:r>
                </w:p>
              </w:tc>
            </w:tr>
            <w:tr>
              <w:trPr/>
              <w:tc>
                <w:tcPr>
                  <w:tcW w:w="2157"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conoscenze e professionalità</w:t>
                  </w:r>
                </w:p>
              </w:tc>
              <w:tc>
                <w:tcPr>
                  <w:tcW w:w="6481"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valutano conoscenze e professionalità acquisite dal candidato durante le proprie esperienze personali ed inserite nel Curriculum Vitae</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fino a 3 punti</w:t>
                  </w:r>
                </w:p>
              </w:tc>
            </w:tr>
          </w:tbl>
          <w:p>
            <w:pPr>
              <w:pStyle w:val="Normal"/>
              <w:widowControl w:val="false"/>
              <w:bidi w:val="0"/>
              <w:ind w:left="72" w:hanging="0"/>
              <w:jc w:val="both"/>
              <w:rPr>
                <w:iCs/>
                <w:sz w:val="12"/>
                <w:szCs w:val="12"/>
              </w:rPr>
            </w:pPr>
            <w:r>
              <w:rPr>
                <w:iCs/>
                <w:sz w:val="12"/>
                <w:szCs w:val="12"/>
              </w:rPr>
            </w:r>
          </w:p>
          <w:p>
            <w:pPr>
              <w:pStyle w:val="Normal"/>
              <w:widowControl w:val="false"/>
              <w:bidi w:val="0"/>
              <w:ind w:left="72" w:hanging="0"/>
              <w:jc w:val="both"/>
              <w:rPr>
                <w:iCs/>
                <w:sz w:val="22"/>
                <w:szCs w:val="22"/>
              </w:rPr>
            </w:pPr>
            <w:r>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pPr>
              <w:pStyle w:val="Normal"/>
              <w:widowControl w:val="false"/>
              <w:bidi w:val="0"/>
              <w:ind w:left="72" w:hanging="0"/>
              <w:jc w:val="both"/>
              <w:rPr>
                <w:iCs/>
                <w:sz w:val="22"/>
                <w:szCs w:val="22"/>
              </w:rPr>
            </w:pPr>
            <w:r>
              <w:rPr>
                <w:iCs/>
                <w:sz w:val="22"/>
                <w:szCs w:val="22"/>
              </w:rPr>
            </w:r>
          </w:p>
          <w:p>
            <w:pPr>
              <w:pStyle w:val="Normal"/>
              <w:widowControl w:val="false"/>
              <w:bidi w:val="0"/>
              <w:ind w:left="72" w:hanging="0"/>
              <w:jc w:val="both"/>
              <w:rPr>
                <w:iCs/>
                <w:sz w:val="4"/>
                <w:szCs w:val="4"/>
              </w:rPr>
            </w:pPr>
            <w:r>
              <w:rPr>
                <w:iCs/>
                <w:sz w:val="4"/>
                <w:szCs w:val="4"/>
              </w:rPr>
            </w:r>
          </w:p>
          <w:p>
            <w:pPr>
              <w:pStyle w:val="Normal"/>
              <w:widowControl w:val="false"/>
              <w:bidi w:val="0"/>
              <w:ind w:left="72" w:hanging="0"/>
              <w:jc w:val="both"/>
              <w:rPr>
                <w:b/>
                <w:b/>
                <w:iCs/>
                <w:sz w:val="22"/>
                <w:szCs w:val="22"/>
                <w:u w:val="single"/>
              </w:rPr>
            </w:pPr>
            <w:r>
              <w:rPr>
                <w:b/>
                <w:iCs/>
                <w:sz w:val="22"/>
                <w:szCs w:val="22"/>
                <w:u w:val="single"/>
              </w:rPr>
              <w:t>COLLOQUIO DI VALUTAZIONE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3077"/>
              <w:gridCol w:w="5561"/>
              <w:gridCol w:w="1710"/>
            </w:tblGrid>
            <w:tr>
              <w:trPr>
                <w:tblHeader w:val="true"/>
              </w:trPr>
              <w:tc>
                <w:tcPr>
                  <w:tcW w:w="307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556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Relazionale/Motivazionale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Motivazioni generali del candidato per la prestazione del servizio civile nell’UICI</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330"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Idoneità del candidato a svolgere le mansioni previste dalle attività del progetto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15"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Doti e abilità umane possedute dal candidato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 xml:space="preserve">fino a </w:t>
                  </w:r>
                  <w:bookmarkStart w:id="0" w:name="_GoBack"/>
                  <w:bookmarkEnd w:id="0"/>
                  <w:r>
                    <w:rPr>
                      <w:iCs/>
                      <w:kern w:val="0"/>
                      <w:sz w:val="20"/>
                      <w:szCs w:val="20"/>
                      <w:lang w:val="it-IT" w:bidi="ar-SA"/>
                    </w:rPr>
                    <w:t>15 punti</w:t>
                  </w:r>
                </w:p>
              </w:tc>
            </w:tr>
            <w:tr>
              <w:trPr>
                <w:trHeight w:val="300"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relazionali e di comunicazione</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40" w:hRule="atLeast"/>
              </w:trPr>
              <w:tc>
                <w:tcPr>
                  <w:tcW w:w="307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 xml:space="preserve">Area delle Conoscenze/Competenze </w:t>
                  </w:r>
                  <w:r>
                    <w:rPr>
                      <w:i/>
                      <w:iCs/>
                      <w:kern w:val="0"/>
                      <w:sz w:val="20"/>
                      <w:szCs w:val="20"/>
                      <w:lang w:val="it-IT" w:bidi="ar-SA"/>
                    </w:rPr>
                    <w:t>(punteggio massimo attribuibile 60 punti)</w:t>
                  </w:r>
                </w:p>
              </w:tc>
              <w:tc>
                <w:tcPr>
                  <w:tcW w:w="556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Servizio Civile Nazionale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261"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progetto</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195"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Conoscenze Informatiche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85" w:hRule="atLeast"/>
              </w:trPr>
              <w:tc>
                <w:tcPr>
                  <w:tcW w:w="307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di lettura (prova pratica)</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403"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della Disponibilità/Esperienza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Pregresse esperienze di volontariato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557"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del candidato (flessibilità oraria, attività in giorni festivi, spostamenti)</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23"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a continuare le attività di progetto al termine del servizio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03"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tcPr>
                <w:p>
                  <w:pPr>
                    <w:pStyle w:val="Normal"/>
                    <w:widowControl w:val="false"/>
                    <w:bidi w:val="0"/>
                    <w:spacing w:before="60" w:after="60"/>
                    <w:ind w:left="72" w:hanging="0"/>
                    <w:jc w:val="left"/>
                    <w:rPr>
                      <w:iCs/>
                      <w:sz w:val="20"/>
                      <w:szCs w:val="20"/>
                    </w:rPr>
                  </w:pPr>
                  <w:r>
                    <w:rPr>
                      <w:iCs/>
                      <w:kern w:val="0"/>
                      <w:sz w:val="20"/>
                      <w:szCs w:val="20"/>
                      <w:lang w:val="it-IT" w:bidi="ar-SA"/>
                    </w:rPr>
                    <w:t xml:space="preserve">Altri elementi di valutazione </w:t>
                  </w:r>
                  <w:r>
                    <w:rPr>
                      <w:i/>
                      <w:iCs/>
                      <w:kern w:val="0"/>
                      <w:sz w:val="20"/>
                      <w:szCs w:val="20"/>
                      <w:lang w:val="it-IT" w:bidi="ar-SA"/>
                    </w:rPr>
                    <w:t>(bisogna dettagliare gli elementi valutati)</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bl>
          <w:p>
            <w:pPr>
              <w:pStyle w:val="Normal"/>
              <w:widowControl w:val="false"/>
              <w:bidi w:val="0"/>
              <w:ind w:left="72" w:hanging="0"/>
              <w:jc w:val="both"/>
              <w:rPr>
                <w:iCs/>
                <w:sz w:val="22"/>
                <w:szCs w:val="22"/>
              </w:rPr>
            </w:pPr>
            <w:r>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pPr>
              <w:pStyle w:val="Normal"/>
              <w:widowControl w:val="false"/>
              <w:bidi w:val="0"/>
              <w:ind w:left="72" w:hanging="0"/>
              <w:jc w:val="both"/>
              <w:rPr>
                <w:iCs/>
                <w:sz w:val="22"/>
                <w:szCs w:val="22"/>
              </w:rPr>
            </w:pPr>
            <w:r>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pPr>
              <w:pStyle w:val="Normal"/>
              <w:widowControl w:val="false"/>
              <w:bidi w:val="0"/>
              <w:ind w:left="72" w:hanging="0"/>
              <w:jc w:val="both"/>
              <w:rPr>
                <w:iCs/>
                <w:sz w:val="22"/>
                <w:szCs w:val="22"/>
              </w:rPr>
            </w:pPr>
            <w:r>
              <w:rPr>
                <w:iCs/>
                <w:sz w:val="22"/>
                <w:szCs w:val="22"/>
              </w:rPr>
              <w:t>Il punteggio massimo ottenibile dai candidati a conclusione del processo di selezione è pari a 100 (CENTO).</w:t>
            </w:r>
          </w:p>
          <w:p>
            <w:pPr>
              <w:pStyle w:val="Normal"/>
              <w:widowControl w:val="false"/>
              <w:bidi w:val="0"/>
              <w:ind w:left="72" w:hanging="0"/>
              <w:jc w:val="left"/>
              <w:rPr>
                <w:iCs/>
                <w:sz w:val="22"/>
                <w:szCs w:val="22"/>
              </w:rPr>
            </w:pPr>
            <w:r>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pPr>
        <w:pStyle w:val="Normal"/>
        <w:bidi w:val="0"/>
        <w:jc w:val="both"/>
        <w:rPr>
          <w:rFonts w:eastAsia="Calibri"/>
          <w:i/>
          <w:i/>
          <w:iCs/>
        </w:rPr>
      </w:pPr>
      <w:r>
        <w:rPr>
          <w:rFonts w:eastAsia="Calibri"/>
          <w:i/>
          <w:iCs/>
        </w:rPr>
      </w:r>
    </w:p>
    <w:p>
      <w:pPr>
        <w:pStyle w:val="Normal"/>
        <w:bidi w:val="0"/>
        <w:jc w:val="left"/>
        <w:rPr>
          <w:b/>
          <w:b/>
          <w:bCs/>
          <w:sz w:val="26"/>
          <w:szCs w:val="26"/>
        </w:rPr>
      </w:pPr>
      <w:r>
        <w:rPr>
          <w:b/>
          <w:bCs/>
          <w:sz w:val="26"/>
          <w:szCs w:val="26"/>
        </w:rPr>
        <w:t>CARATTERISTICHE DELLE COMPETENZE ACQUISIBILI:</w:t>
      </w:r>
    </w:p>
    <w:p>
      <w:pPr>
        <w:pStyle w:val="Normal"/>
        <w:bidi w:val="0"/>
        <w:jc w:val="left"/>
        <w:rPr>
          <w:b/>
          <w:b/>
          <w:bCs/>
          <w:sz w:val="12"/>
          <w:szCs w:val="12"/>
        </w:rPr>
      </w:pPr>
      <w:r>
        <w:rPr>
          <w:b/>
          <w:bCs/>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crediti formativi</w:t>
      </w:r>
      <w:r>
        <w:rPr>
          <w:rFonts w:eastAsia="Calibri"/>
          <w:b/>
          <w:bCs/>
          <w:i/>
          <w:spacing w:val="-1"/>
          <w:u w:val="single"/>
        </w:rPr>
        <w:t xml:space="preserve"> </w:t>
      </w:r>
      <w:r>
        <w:rPr>
          <w:rFonts w:eastAsia="Calibri"/>
          <w:b/>
          <w:bCs/>
          <w:i/>
          <w:u w:val="single"/>
        </w:rPr>
        <w:t>riconosciuti</w:t>
      </w:r>
      <w:r>
        <w:rPr>
          <w:rFonts w:eastAsia="Calibri"/>
          <w:b/>
          <w:bCs/>
          <w:i/>
        </w:rPr>
        <w:t xml:space="preserve">: </w:t>
      </w:r>
    </w:p>
    <w:p>
      <w:pPr>
        <w:pStyle w:val="ListParagraph"/>
        <w:widowControl/>
        <w:numPr>
          <w:ilvl w:val="0"/>
          <w:numId w:val="0"/>
        </w:numPr>
        <w:tabs>
          <w:tab w:val="clear" w:pos="720"/>
          <w:tab w:val="left" w:pos="788" w:leader="none"/>
        </w:tabs>
        <w:suppressAutoHyphens w:val="true"/>
        <w:bidi w:val="0"/>
        <w:spacing w:lineRule="auto" w:line="240" w:before="0" w:after="240"/>
        <w:ind w:left="0" w:right="0" w:hanging="0"/>
        <w:contextualSpacing/>
        <w:jc w:val="left"/>
        <w:rPr>
          <w:b w:val="false"/>
          <w:b w:val="false"/>
          <w:bCs w:val="false"/>
        </w:rPr>
      </w:pPr>
      <w:r>
        <w:rPr>
          <w:rFonts w:eastAsia="Times New Roman" w:cs="Calibri" w:ascii="Cambria" w:hAnsi="Cambria" w:asciiTheme="majorHAnsi" w:cstheme="minorHAnsi" w:hAnsiTheme="majorHAnsi"/>
          <w:b w:val="false"/>
          <w:bCs w:val="false"/>
          <w:i/>
          <w:szCs w:val="24"/>
        </w:rPr>
        <w:t>Ai volontari che opereranno nell’ambito dei servizi della Biblioteca del Libro Parlato “M. Mecchia” potranno essere riconosciuti specifici crediti formativi.</w:t>
      </w:r>
    </w:p>
    <w:p>
      <w:pPr>
        <w:pStyle w:val="Paragrafoelenco"/>
        <w:tabs>
          <w:tab w:val="clear" w:pos="720"/>
          <w:tab w:val="left" w:pos="640" w:leader="none"/>
        </w:tabs>
        <w:bidi w:val="0"/>
        <w:spacing w:lineRule="auto" w:line="240"/>
        <w:ind w:left="782" w:right="0" w:hanging="782"/>
        <w:jc w:val="left"/>
        <w:rPr>
          <w:rFonts w:eastAsia="Calibri"/>
          <w:i/>
          <w:i/>
          <w:sz w:val="12"/>
          <w:szCs w:val="12"/>
        </w:rPr>
      </w:pPr>
      <w:r>
        <w:rPr>
          <w:rFonts w:eastAsia="Calibri"/>
          <w:i/>
          <w:sz w:val="12"/>
          <w:szCs w:val="12"/>
        </w:rPr>
      </w:r>
    </w:p>
    <w:p>
      <w:pPr>
        <w:pStyle w:val="Paragrafoelenco"/>
        <w:tabs>
          <w:tab w:val="clear" w:pos="720"/>
          <w:tab w:val="left" w:pos="640" w:leader="none"/>
        </w:tabs>
        <w:bidi w:val="0"/>
        <w:spacing w:lineRule="auto" w:line="240"/>
        <w:ind w:left="782" w:right="0" w:hanging="782"/>
        <w:jc w:val="left"/>
        <w:rPr>
          <w:rFonts w:eastAsia="Calibri"/>
          <w:i/>
          <w:i/>
          <w:sz w:val="12"/>
          <w:szCs w:val="12"/>
        </w:rPr>
      </w:pPr>
      <w:r>
        <w:rPr>
          <w:rFonts w:eastAsia="Calibri"/>
          <w:i/>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tirocini riconosciuti</w:t>
      </w:r>
      <w:r>
        <w:rPr>
          <w:rFonts w:eastAsia="Calibri"/>
          <w:b/>
          <w:bCs/>
          <w:i/>
        </w:rPr>
        <w:t>:</w:t>
      </w:r>
      <w:r>
        <w:rPr>
          <w:rFonts w:eastAsia="Calibri"/>
          <w:i/>
        </w:rPr>
        <w:t xml:space="preserve"> </w:t>
      </w:r>
    </w:p>
    <w:p>
      <w:pPr>
        <w:pStyle w:val="ListParagraph"/>
        <w:widowControl/>
        <w:numPr>
          <w:ilvl w:val="0"/>
          <w:numId w:val="0"/>
        </w:numPr>
        <w:tabs>
          <w:tab w:val="clear" w:pos="720"/>
          <w:tab w:val="left" w:pos="744" w:leader="none"/>
        </w:tabs>
        <w:suppressAutoHyphens w:val="true"/>
        <w:bidi w:val="0"/>
        <w:spacing w:before="0" w:after="240"/>
        <w:ind w:left="0" w:right="0" w:hanging="0"/>
        <w:contextualSpacing/>
        <w:jc w:val="left"/>
        <w:rPr/>
      </w:pPr>
      <w:r>
        <w:rPr>
          <w:rFonts w:eastAsia="Times New Roman" w:cs="Calibri" w:ascii="Cambria" w:hAnsi="Cambria" w:asciiTheme="majorHAnsi" w:cstheme="minorHAnsi" w:hAnsiTheme="majorHAnsi"/>
          <w:szCs w:val="24"/>
        </w:rPr>
        <w:t>L’I.RI.FO.R. Sezione territoriale di Pordenone Onlus, riconoscerà i tirocini dei volontari in servizio civile svolti presso l’Unione Italiana dei Ciechi di Pordenone ETS APS per ciò che riguarda l’organizzazione e la gestione di corsi di formazione.</w:t>
      </w:r>
    </w:p>
    <w:p>
      <w:pPr>
        <w:pStyle w:val="ListParagraph"/>
        <w:widowControl/>
        <w:numPr>
          <w:ilvl w:val="0"/>
          <w:numId w:val="0"/>
        </w:numPr>
        <w:tabs>
          <w:tab w:val="clear" w:pos="720"/>
          <w:tab w:val="left" w:pos="744" w:leader="none"/>
        </w:tabs>
        <w:suppressAutoHyphens w:val="true"/>
        <w:bidi w:val="0"/>
        <w:spacing w:before="0" w:after="240"/>
        <w:ind w:left="0" w:right="0" w:hanging="0"/>
        <w:contextualSpacing/>
        <w:jc w:val="left"/>
        <w:rPr/>
      </w:pPr>
      <w:r>
        <w:rPr>
          <w:rFonts w:eastAsia="Times New Roman" w:cs="Calibri" w:ascii="Cambria" w:hAnsi="Cambria" w:asciiTheme="majorHAnsi" w:cstheme="minorHAnsi" w:hAnsiTheme="majorHAnsi"/>
          <w:i/>
          <w:szCs w:val="24"/>
        </w:rPr>
        <w:t>Si precisa che l’organizzazione dei suddetti corsi rientra tra le finalità istituzionali indicate nello statuto dell’I.Ri.Fo.R.</w:t>
      </w:r>
    </w:p>
    <w:p>
      <w:pPr>
        <w:pStyle w:val="Paragrafoelenco"/>
        <w:bidi w:val="0"/>
        <w:ind w:left="0" w:right="0" w:hanging="0"/>
        <w:jc w:val="left"/>
        <w:rPr/>
      </w:pPr>
      <w:r>
        <w:rPr>
          <w:rFonts w:eastAsia="Calibri"/>
          <w:b/>
          <w:bCs/>
          <w:i/>
          <w:u w:val="single"/>
        </w:rPr>
        <w:t>Attestazione/certificazione delle competenze in relazione alle attività svolte durante l’espletamento del servizio</w:t>
      </w:r>
      <w:r>
        <w:rPr>
          <w:rFonts w:eastAsia="Calibri"/>
          <w:b/>
          <w:bCs/>
          <w:i/>
        </w:rPr>
        <w:t>:</w:t>
      </w:r>
      <w:r>
        <w:rPr>
          <w:rFonts w:eastAsia="Calibri"/>
          <w:i/>
        </w:rPr>
        <w:t xml:space="preserve"> ATTESTATO STANDARD</w:t>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b/>
          <w:b/>
          <w:bCs/>
          <w:i w:val="false"/>
          <w:i w:val="false"/>
          <w:iCs w:val="false"/>
          <w:sz w:val="26"/>
          <w:szCs w:val="26"/>
        </w:rPr>
      </w:pPr>
      <w:r>
        <w:rPr>
          <w:rFonts w:eastAsia="Calibri"/>
          <w:b/>
          <w:bCs/>
          <w:i w:val="false"/>
          <w:iCs w:val="false"/>
          <w:sz w:val="26"/>
          <w:szCs w:val="26"/>
        </w:rPr>
        <w:t>FORMAZIONE SPECIFICA DEGLI OPERATORI VOLONTARI:</w:t>
      </w:r>
    </w:p>
    <w:p>
      <w:pPr>
        <w:pStyle w:val="ListParagraph"/>
        <w:tabs>
          <w:tab w:val="clear" w:pos="720"/>
          <w:tab w:val="left" w:pos="744" w:leader="none"/>
        </w:tabs>
        <w:spacing w:before="0" w:after="240"/>
        <w:ind w:left="782" w:hanging="357"/>
        <w:contextualSpacing/>
        <w:rPr>
          <w:i/>
          <w:i/>
        </w:rPr>
      </w:pPr>
      <w:r>
        <w:rPr>
          <w:i/>
        </w:rPr>
      </w:r>
    </w:p>
    <w:p>
      <w:pPr>
        <w:pStyle w:val="ListParagraph"/>
        <w:widowControl/>
        <w:suppressAutoHyphens w:val="true"/>
        <w:bidi w:val="0"/>
        <w:spacing w:before="0" w:after="240"/>
        <w:ind w:left="794" w:right="0" w:hanging="794"/>
        <w:contextualSpacing/>
        <w:jc w:val="left"/>
        <w:rPr>
          <w:b/>
          <w:b/>
          <w:bCs/>
          <w:i w:val="false"/>
          <w:i w:val="false"/>
          <w:iCs w:val="false"/>
        </w:rPr>
      </w:pPr>
      <w:r>
        <w:rPr>
          <w:rFonts w:eastAsia="Calibri"/>
          <w:b/>
          <w:bCs/>
          <w:i w:val="false"/>
          <w:iCs w:val="false"/>
          <w:sz w:val="26"/>
          <w:szCs w:val="26"/>
        </w:rPr>
        <w:t xml:space="preserve">Sede di realizzazione: </w:t>
      </w:r>
    </w:p>
    <w:p>
      <w:pPr>
        <w:pStyle w:val="ListParagraph"/>
        <w:widowControl/>
        <w:numPr>
          <w:ilvl w:val="0"/>
          <w:numId w:val="0"/>
        </w:numPr>
        <w:suppressAutoHyphens w:val="true"/>
        <w:bidi w:val="0"/>
        <w:spacing w:before="0" w:after="240"/>
        <w:ind w:left="0" w:right="0" w:hanging="0"/>
        <w:contextualSpacing/>
        <w:jc w:val="left"/>
        <w:rPr>
          <w:i/>
          <w:i/>
        </w:rPr>
      </w:pPr>
      <w:r>
        <w:rPr>
          <w:i/>
        </w:rPr>
        <w:t>- PORDENONE – Unione Italiana dei Ciechi e degli Ipovedenti E</w:t>
      </w:r>
      <w:r>
        <w:rPr>
          <w:i/>
        </w:rPr>
        <w:t>TS-APS</w:t>
      </w:r>
      <w:r>
        <w:rPr>
          <w:i/>
        </w:rPr>
        <w:t xml:space="preserve"> </w:t>
      </w:r>
    </w:p>
    <w:p>
      <w:pPr>
        <w:pStyle w:val="ListParagraph"/>
        <w:widowControl/>
        <w:numPr>
          <w:ilvl w:val="0"/>
          <w:numId w:val="0"/>
        </w:numPr>
        <w:suppressAutoHyphens w:val="true"/>
        <w:bidi w:val="0"/>
        <w:spacing w:before="0" w:after="240"/>
        <w:ind w:left="0" w:right="0" w:hanging="0"/>
        <w:contextualSpacing/>
        <w:jc w:val="left"/>
        <w:rPr>
          <w:i/>
          <w:i/>
        </w:rPr>
      </w:pPr>
      <w:r>
        <w:rPr>
          <w:i/>
        </w:rPr>
        <w:t>sezione territoriale di Pordenone – Galleria San Marco, 4 Pordenone</w:t>
      </w:r>
    </w:p>
    <w:p>
      <w:pPr>
        <w:pStyle w:val="ListParagraph"/>
        <w:tabs>
          <w:tab w:val="clear" w:pos="720"/>
          <w:tab w:val="left" w:pos="744" w:leader="none"/>
        </w:tabs>
        <w:spacing w:before="0" w:after="240"/>
        <w:ind w:left="782" w:hanging="357"/>
        <w:contextualSpacing/>
        <w:rPr>
          <w:i/>
          <w:i/>
          <w:sz w:val="12"/>
          <w:szCs w:val="12"/>
        </w:rPr>
      </w:pPr>
      <w:r>
        <w:rPr>
          <w:i/>
          <w:sz w:val="12"/>
          <w:szCs w:val="12"/>
        </w:rPr>
      </w:r>
    </w:p>
    <w:p>
      <w:pPr>
        <w:pStyle w:val="ListParagraph"/>
        <w:widowControl/>
        <w:tabs>
          <w:tab w:val="clear" w:pos="720"/>
          <w:tab w:val="left" w:pos="788" w:leader="none"/>
        </w:tabs>
        <w:suppressAutoHyphens w:val="true"/>
        <w:bidi w:val="0"/>
        <w:spacing w:before="0" w:after="240"/>
        <w:ind w:left="0" w:right="0" w:hanging="0"/>
        <w:contextualSpacing/>
        <w:jc w:val="left"/>
        <w:rPr>
          <w:i/>
          <w:i/>
        </w:rPr>
      </w:pPr>
      <w:r>
        <w:rPr>
          <w:sz w:val="22"/>
          <w:szCs w:val="22"/>
        </w:rPr>
        <w:t>- ROMA – Presidenza Nazionale Unione Italiana dei Ciechi e degli Ipovedenti</w:t>
      </w:r>
    </w:p>
    <w:p>
      <w:pPr>
        <w:pStyle w:val="ListParagraph"/>
        <w:widowControl/>
        <w:tabs>
          <w:tab w:val="clear" w:pos="720"/>
          <w:tab w:val="left" w:pos="788" w:leader="none"/>
        </w:tabs>
        <w:suppressAutoHyphens w:val="true"/>
        <w:bidi w:val="0"/>
        <w:spacing w:before="0" w:after="240"/>
        <w:ind w:left="0" w:right="0" w:hanging="0"/>
        <w:contextualSpacing/>
        <w:jc w:val="left"/>
        <w:rPr>
          <w:i/>
          <w:i/>
        </w:rPr>
      </w:pPr>
      <w:r>
        <w:rPr>
          <w:sz w:val="22"/>
          <w:szCs w:val="22"/>
        </w:rPr>
        <w:t xml:space="preserve">Via Borgognona n. 38 Cap 00187 </w:t>
      </w:r>
    </w:p>
    <w:p>
      <w:pPr>
        <w:pStyle w:val="ListParagraph"/>
        <w:widowControl/>
        <w:suppressAutoHyphens w:val="true"/>
        <w:bidi w:val="0"/>
        <w:spacing w:before="0" w:after="0"/>
        <w:ind w:left="794" w:right="0" w:hanging="794"/>
        <w:contextualSpacing/>
        <w:jc w:val="left"/>
        <w:rPr>
          <w:i w:val="false"/>
          <w:i w:val="false"/>
          <w:iCs w:val="false"/>
        </w:rPr>
      </w:pPr>
      <w:r>
        <w:rPr>
          <w:rFonts w:eastAsia="Calibri"/>
          <w:b/>
          <w:bCs/>
          <w:i w:val="false"/>
          <w:iCs w:val="false"/>
          <w:sz w:val="26"/>
          <w:szCs w:val="26"/>
        </w:rPr>
        <w:t xml:space="preserve">Contenuti: </w:t>
      </w:r>
    </w:p>
    <w:p>
      <w:pPr>
        <w:pStyle w:val="Normal"/>
        <w:bidi w:val="0"/>
        <w:jc w:val="both"/>
        <w:rPr>
          <w:rFonts w:eastAsia="Calibri"/>
          <w:color w:val="000000"/>
        </w:rPr>
      </w:pPr>
      <w:r>
        <w:rPr>
          <w:rFonts w:eastAsia="Calibri"/>
          <w:color w:val="000000"/>
        </w:rPr>
        <w:t>La formazione specifica, i cui contenuti caratterizzano le attività e i servizi da realizzare con l’attuazione del progetto d’impiego,  sarà erogata sia in modalità online (15 ore) che in presenza (37 ore) con dibattito, per dare ai giovani operatori volontari l’opportunità di interagire con il docente.</w:t>
      </w:r>
    </w:p>
    <w:p>
      <w:pPr>
        <w:pStyle w:val="Normal"/>
        <w:bidi w:val="0"/>
        <w:jc w:val="both"/>
        <w:rPr>
          <w:rFonts w:eastAsia="TimesNewRomanPS-BoldMT;MS Mincho"/>
          <w:b/>
          <w:b/>
          <w:bCs/>
        </w:rPr>
      </w:pPr>
      <w:r>
        <w:rPr>
          <w:rFonts w:eastAsia="TimesNewRomanPS-BoldMT;MS Mincho"/>
          <w:b/>
          <w:bCs/>
        </w:rPr>
        <w:t>Essa avrà la durata complessiva di 52 ore e sarà erogata entro il 90° giorno dall’avvio del progetto.</w:t>
      </w:r>
    </w:p>
    <w:p>
      <w:pPr>
        <w:pStyle w:val="Normal"/>
        <w:bidi w:val="0"/>
        <w:spacing w:lineRule="auto" w:line="276"/>
        <w:jc w:val="both"/>
        <w:rPr>
          <w:rFonts w:eastAsia="Calibri"/>
          <w:color w:val="000000"/>
          <w:szCs w:val="20"/>
        </w:rPr>
      </w:pPr>
      <w:r>
        <w:rPr>
          <w:rFonts w:eastAsia="Calibri"/>
          <w:color w:val="000000"/>
          <w:szCs w:val="20"/>
        </w:rPr>
        <w:t>Agli operatori volontari sarà consentito di scambiarsi esperienze o fare dei quesiti ai propri colleghi, utilizzando la piattaforma Zoom, che consente l’interazione tra partecipanti attraverso varie modalità: l’alzata di mano, l’attivazione del microfono in autonomia o la chat.</w:t>
      </w:r>
    </w:p>
    <w:p>
      <w:pPr>
        <w:pStyle w:val="Normal"/>
        <w:bidi w:val="0"/>
        <w:spacing w:lineRule="auto" w:line="276"/>
        <w:jc w:val="both"/>
        <w:rPr>
          <w:rFonts w:eastAsia="Calibri"/>
          <w:color w:val="000000"/>
          <w:szCs w:val="20"/>
        </w:rPr>
      </w:pPr>
      <w:r>
        <w:rPr>
          <w:rFonts w:eastAsia="Calibri"/>
          <w:color w:val="000000"/>
          <w:szCs w:val="20"/>
        </w:rPr>
        <w:t>Sempre dalla stessa piattaforma è inoltre possibile scambiare dati, file o informazioni di varia natura, e si potrà anche condividere il contenuto dello schermo.</w:t>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t>Per una migliore comprensione delle caratteristiche del programma di formazione specifica si riportano i moduli trattati:</w:t>
      </w:r>
    </w:p>
    <w:tbl>
      <w:tblPr>
        <w:tblW w:w="8788" w:type="dxa"/>
        <w:jc w:val="left"/>
        <w:tblInd w:w="419" w:type="dxa"/>
        <w:tblLayout w:type="fixed"/>
        <w:tblCellMar>
          <w:top w:w="0" w:type="dxa"/>
          <w:left w:w="108" w:type="dxa"/>
          <w:bottom w:w="0" w:type="dxa"/>
          <w:right w:w="108" w:type="dxa"/>
        </w:tblCellMar>
      </w:tblPr>
      <w:tblGrid>
        <w:gridCol w:w="8788"/>
      </w:tblGrid>
      <w:tr>
        <w:trPr>
          <w:trHeight w:val="278" w:hRule="atLeast"/>
        </w:trPr>
        <w:tc>
          <w:tcPr>
            <w:tcW w:w="8788" w:type="dxa"/>
            <w:tcBorders>
              <w:top w:val="single" w:sz="2" w:space="0" w:color="000000"/>
              <w:left w:val="single" w:sz="2" w:space="0" w:color="000000"/>
              <w:bottom w:val="single" w:sz="2" w:space="0" w:color="000000"/>
              <w:right w:val="single" w:sz="2" w:space="0" w:color="000000"/>
            </w:tcBorders>
            <w:shd w:fill="D9D9D9" w:val="clea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“A” - ISTITUZIONALE - GIURIDICO – LEGISLATIVA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8" w:type="dxa"/>
        <w:jc w:val="left"/>
        <w:tblInd w:w="419" w:type="dxa"/>
        <w:tblLayout w:type="fixed"/>
        <w:tblCellMar>
          <w:top w:w="0" w:type="dxa"/>
          <w:left w:w="108" w:type="dxa"/>
          <w:bottom w:w="0" w:type="dxa"/>
          <w:right w:w="108" w:type="dxa"/>
        </w:tblCellMar>
      </w:tblPr>
      <w:tblGrid>
        <w:gridCol w:w="1982"/>
        <w:gridCol w:w="6805"/>
      </w:tblGrid>
      <w:tr>
        <w:trPr>
          <w:trHeight w:val="772" w:hRule="atLeast"/>
        </w:trPr>
        <w:tc>
          <w:tcPr>
            <w:tcW w:w="198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ind w:left="1315" w:right="0" w:hanging="1315"/>
              <w:jc w:val="center"/>
              <w:textAlignment w:val="auto"/>
              <w:rPr/>
            </w:pPr>
            <w:r>
              <w:rPr>
                <w:rStyle w:val="Carpredefinitoparagrafo"/>
                <w:rFonts w:eastAsia="Batang;바탕" w:cs="Calibri" w:ascii="Calibri" w:hAnsi="Calibri"/>
                <w:b/>
                <w:bCs/>
                <w:color w:val="000000"/>
                <w:kern w:val="0"/>
                <w:sz w:val="20"/>
                <w:szCs w:val="20"/>
              </w:rPr>
              <w:t>MODULO</w:t>
            </w:r>
          </w:p>
        </w:tc>
        <w:tc>
          <w:tcPr>
            <w:tcW w:w="6805"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both"/>
              <w:textAlignment w:val="auto"/>
              <w:rPr/>
            </w:pPr>
            <w:r>
              <w:rPr>
                <w:rStyle w:val="Carpredefinitoparagrafo"/>
                <w:rFonts w:eastAsia="Calibri" w:cs="Calibri" w:ascii="Calibri" w:hAnsi="Calibri"/>
                <w:b/>
                <w:bCs/>
                <w:i/>
                <w:color w:val="000000"/>
                <w:kern w:val="0"/>
                <w:sz w:val="20"/>
                <w:szCs w:val="20"/>
              </w:rPr>
              <w:t>Formazione e informazione sui rischi connessi all’impiego degli operatori volontari in progetti di servizio civile universale</w:t>
            </w:r>
          </w:p>
        </w:tc>
      </w:tr>
      <w:tr>
        <w:trPr>
          <w:trHeight w:val="5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Informativa sui rischi connessi all’impiego dei volontari nel progetto</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Prevenzione protezione e sicurezza negli ambienti di lavoro</w:t>
            </w:r>
          </w:p>
        </w:tc>
      </w:tr>
      <w:tr>
        <w:trPr>
          <w:trHeight w:val="1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70"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650" w:hRule="atLeast"/>
        </w:trPr>
        <w:tc>
          <w:tcPr>
            <w:tcW w:w="1981"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L’Unione Italiana dei Ciechi e degli Ipovedenti: storia di un'istituzione</w:t>
            </w:r>
          </w:p>
        </w:tc>
      </w:tr>
      <w:tr>
        <w:trPr>
          <w:trHeight w:val="57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Presentazione dell'ente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Italiana dei Ciechi e degli Ipovedenti dalle origini sino ad oggi</w:t>
            </w:r>
          </w:p>
        </w:tc>
      </w:tr>
      <w:tr>
        <w:trPr>
          <w:trHeight w:val="121"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57"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 DIBATTITO</w:t>
            </w:r>
          </w:p>
        </w:tc>
      </w:tr>
    </w:tbl>
    <w:p>
      <w:pPr>
        <w:pStyle w:val="Normale"/>
        <w:spacing w:lineRule="auto" w:line="240" w:before="0" w:after="0"/>
        <w:jc w:val="both"/>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Funzione e attività dell’Unione Italiana dei ciechi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jc w:val="both"/>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dell'Unione Italiana dei Ciechi e degli Ipovedenti nei rapporti con le Istituzioni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Le nuove sfide da affrontare per l'emancipazione dei disabili della vista</w:t>
            </w:r>
          </w:p>
        </w:tc>
      </w:tr>
      <w:tr>
        <w:trPr>
          <w:trHeight w:val="109"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205"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Enti e Centri collegati all’Unione Italiana dei Ciechi e degli Ipovedenti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delle istituzioni collegate all'Unione: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L'Istituto per la Ricerca, la Formaz. e la Riabilitazione dei Non Vedenti – I.RI.FO.R.</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Nazionale Italiana Volontari Pro Ciechi - UNIVOC</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Nazionale Istituzioni Pro Ciechi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Biblioteca per ciechi R. Margherita - Monza</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delle Associazioni Nazionali dei Disabili</w:t>
            </w:r>
          </w:p>
        </w:tc>
      </w:tr>
      <w:tr>
        <w:trPr>
          <w:trHeight w:val="81"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17"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rPr>
          <w:rFonts w:ascii="Calibri" w:hAnsi="Calibri" w:eastAsia="Batang;바탕" w:cs="Calibri"/>
          <w:sz w:val="20"/>
          <w:szCs w:val="20"/>
        </w:rPr>
      </w:pPr>
      <w:r>
        <w:rPr>
          <w:rFonts w:eastAsia="Batang;바탕" w:cs="Calibri" w:ascii="Calibri" w:hAnsi="Calibri"/>
          <w:sz w:val="20"/>
          <w:szCs w:val="20"/>
        </w:rPr>
      </w:r>
    </w:p>
    <w:tbl>
      <w:tblPr>
        <w:tblW w:w="8788" w:type="dxa"/>
        <w:jc w:val="left"/>
        <w:tblInd w:w="419" w:type="dxa"/>
        <w:tblLayout w:type="fixed"/>
        <w:tblCellMar>
          <w:top w:w="0" w:type="dxa"/>
          <w:left w:w="108" w:type="dxa"/>
          <w:bottom w:w="0" w:type="dxa"/>
          <w:right w:w="108" w:type="dxa"/>
        </w:tblCellMar>
      </w:tblPr>
      <w:tblGrid>
        <w:gridCol w:w="8788"/>
      </w:tblGrid>
      <w:tr>
        <w:trPr>
          <w:trHeight w:val="270"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“B” - TECNICA</w:t>
            </w:r>
          </w:p>
        </w:tc>
      </w:tr>
    </w:tbl>
    <w:p>
      <w:pPr>
        <w:pStyle w:val="Normale"/>
        <w:spacing w:lineRule="auto" w:line="240" w:before="0" w:after="0"/>
        <w:rPr>
          <w:rFonts w:eastAsia="Batang;바탕"/>
          <w:color w:val="000000"/>
          <w:sz w:val="8"/>
          <w:szCs w:val="8"/>
        </w:rPr>
      </w:pPr>
      <w:r>
        <w:rPr>
          <w:rFonts w:eastAsia="Batang;바탕"/>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ind w:left="33" w:right="0" w:hanging="0"/>
              <w:textAlignment w:val="auto"/>
              <w:rPr/>
            </w:pPr>
            <w:r>
              <w:rPr>
                <w:rStyle w:val="Carpredefinitoparagrafo"/>
                <w:rFonts w:eastAsia="Calibri" w:cs="Calibri" w:ascii="Calibri" w:hAnsi="Calibri"/>
                <w:b/>
                <w:bCs/>
                <w:i/>
                <w:color w:val="000000"/>
                <w:kern w:val="0"/>
                <w:sz w:val="20"/>
                <w:szCs w:val="20"/>
              </w:rPr>
              <w:t>Gli ausili per i non vedenti e gli ipovedenti - Ausili tifloinformatici</w:t>
            </w:r>
          </w:p>
        </w:tc>
      </w:tr>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 Principali strumenti tiflotecnici di ausilio per i non vedenti: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bastone bianco</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Orologi e sveglie tattili e parlanti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guidafirma</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tavoletta braille</w:t>
            </w:r>
          </w:p>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Lo smartphone ad uso dei non vedenti Aspetti legati all'informatica  applicata ai ciechi e agli ipovedenti e principali ausili utilizzati</w:t>
            </w:r>
          </w:p>
        </w:tc>
      </w:tr>
      <w:tr>
        <w:trPr>
          <w:trHeight w:val="10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100"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tbl>
      <w:tblPr>
        <w:tblW w:w="8788" w:type="dxa"/>
        <w:jc w:val="left"/>
        <w:tblInd w:w="419" w:type="dxa"/>
        <w:tblLayout w:type="fixed"/>
        <w:tblCellMar>
          <w:top w:w="0" w:type="dxa"/>
          <w:left w:w="108" w:type="dxa"/>
          <w:bottom w:w="0" w:type="dxa"/>
          <w:right w:w="108" w:type="dxa"/>
        </w:tblCellMar>
      </w:tblPr>
      <w:tblGrid>
        <w:gridCol w:w="8788"/>
      </w:tblGrid>
      <w:tr>
        <w:trPr>
          <w:trHeight w:val="105"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“C” - SOCIO-PSICO-PEDAGOGICA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Ausili tiflodidattici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Aspetti legati alla didattica del bambino cieco e principali ausili utilizzati</w:t>
            </w:r>
          </w:p>
        </w:tc>
      </w:tr>
      <w:tr>
        <w:trPr>
          <w:trHeight w:val="73"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09" w:hRule="atLeast"/>
        </w:trPr>
        <w:tc>
          <w:tcPr>
            <w:tcW w:w="1983"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eastAsia="Batang;바탕"/>
          <w:color w:val="000000"/>
          <w:sz w:val="6"/>
          <w:szCs w:val="6"/>
        </w:rPr>
      </w:pPr>
      <w:r>
        <w:rPr>
          <w:rFonts w:eastAsia="Batang;바탕"/>
          <w:color w:val="000000"/>
          <w:sz w:val="6"/>
          <w:szCs w:val="6"/>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Cs w:val="20"/>
              </w:rPr>
              <w:t>Il sistema di lettura e scrittura braille e ausili tifloinformatici applicati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teorica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Storia sulla scrittura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Interventi, Psicologia e Reazioni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Nozioni sulla giornata Nazionale del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I principali ausili tifloinformatici per non vedenti</w:t>
            </w:r>
          </w:p>
          <w:p>
            <w:pPr>
              <w:pStyle w:val="Normale"/>
              <w:widowControl w:val="false"/>
              <w:spacing w:lineRule="auto" w:line="240" w:before="0" w:after="0"/>
              <w:ind w:left="34" w:right="0" w:hanging="0"/>
              <w:textAlignment w:val="auto"/>
              <w:rPr>
                <w:rFonts w:ascii="Calibri" w:hAnsi="Calibri" w:eastAsia="Calibri" w:cs="Calibri"/>
                <w:color w:val="000000"/>
                <w:kern w:val="0"/>
                <w:sz w:val="8"/>
                <w:szCs w:val="8"/>
              </w:rPr>
            </w:pPr>
            <w:r>
              <w:rPr>
                <w:rFonts w:eastAsia="Calibri" w:cs="Calibri" w:ascii="Calibri" w:hAnsi="Calibri"/>
                <w:color w:val="000000"/>
                <w:kern w:val="0"/>
                <w:sz w:val="8"/>
                <w:szCs w:val="8"/>
              </w:rPr>
            </w:r>
          </w:p>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pratica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DATTILO -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NUMERI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LETTERE ACCENTATE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LA PUNTEGGIATURA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5. NUMERI ROMANI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6. SEGNI MATEMATICI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7. SEGNI POESIA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8 ABBREVIAZIONI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9. IL CORSIVO</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10. NUMERO ORDINALI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11. DATE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12. I PRINCIPALI AUSILI TIFLOINFORMATICI</w:t>
            </w:r>
          </w:p>
          <w:p>
            <w:pPr>
              <w:pStyle w:val="Normale"/>
              <w:widowControl w:val="false"/>
              <w:spacing w:lineRule="auto" w:line="240" w:before="0" w:after="0"/>
              <w:ind w:left="33" w:right="0" w:hanging="0"/>
              <w:textAlignment w:val="auto"/>
              <w:rPr>
                <w:rFonts w:ascii="Calibri" w:hAnsi="Calibri" w:eastAsia="Calibri" w:cs="Calibri"/>
                <w:color w:val="000000"/>
                <w:kern w:val="0"/>
                <w:sz w:val="4"/>
                <w:szCs w:val="4"/>
              </w:rPr>
            </w:pPr>
            <w:r>
              <w:rPr>
                <w:rFonts w:eastAsia="Calibri" w:cs="Calibri" w:ascii="Calibri" w:hAnsi="Calibri"/>
                <w:color w:val="000000"/>
                <w:kern w:val="0"/>
                <w:sz w:val="4"/>
                <w:szCs w:val="4"/>
              </w:rPr>
            </w:r>
          </w:p>
        </w:tc>
      </w:tr>
      <w:tr>
        <w:trPr>
          <w:trHeight w:val="190"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32 (trentadue)</w:t>
            </w:r>
          </w:p>
        </w:tc>
      </w:tr>
      <w:tr>
        <w:trPr>
          <w:trHeight w:val="271"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DIBATTITO / ESERCITAZIONI PRATICHE</w:t>
            </w:r>
          </w:p>
        </w:tc>
      </w:tr>
    </w:tbl>
    <w:p>
      <w:pPr>
        <w:pStyle w:val="Paragrafoelenco"/>
        <w:numPr>
          <w:ilvl w:val="0"/>
          <w:numId w:val="0"/>
        </w:numPr>
        <w:tabs>
          <w:tab w:val="clear" w:pos="720"/>
          <w:tab w:val="left" w:pos="612" w:leader="none"/>
        </w:tabs>
        <w:bidi w:val="0"/>
        <w:spacing w:before="0" w:after="12"/>
        <w:ind w:left="720" w:right="0" w:hanging="0"/>
        <w:contextualSpacing w:val="false"/>
        <w:jc w:val="left"/>
        <w:textAlignment w:val="auto"/>
        <w:rPr>
          <w:rFonts w:eastAsia="Calibri"/>
          <w:b/>
          <w:b/>
          <w:i/>
          <w:i/>
          <w:color w:val="000000"/>
          <w:szCs w:val="20"/>
        </w:rPr>
      </w:pPr>
      <w:r>
        <w:rPr>
          <w:rFonts w:eastAsia="Calibri"/>
          <w:b/>
          <w:i/>
          <w:color w:val="000000"/>
          <w:szCs w:val="20"/>
        </w:rPr>
      </w:r>
    </w:p>
    <w:p>
      <w:pPr>
        <w:pStyle w:val="Normal"/>
        <w:bidi w:val="0"/>
        <w:jc w:val="left"/>
        <w:rPr>
          <w:b/>
          <w:b/>
          <w:bCs/>
          <w:sz w:val="26"/>
          <w:szCs w:val="26"/>
        </w:rPr>
      </w:pPr>
      <w:r>
        <w:rPr>
          <w:b/>
          <w:bCs/>
          <w:sz w:val="26"/>
          <w:szCs w:val="26"/>
        </w:rPr>
      </w:r>
    </w:p>
    <w:p>
      <w:pPr>
        <w:pStyle w:val="Normal"/>
        <w:bidi w:val="0"/>
        <w:jc w:val="left"/>
        <w:rPr>
          <w:b/>
          <w:b/>
          <w:bCs/>
          <w:sz w:val="26"/>
          <w:szCs w:val="26"/>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Cambria">
    <w:charset w:val="00"/>
    <w:family w:val="roman"/>
    <w:pitch w:val="variable"/>
  </w:font>
  <w:font w:name="Wingdings">
    <w:charset w:val="02"/>
    <w:family w:val="auto"/>
    <w:pitch w:val="variable"/>
  </w:font>
  <w:font w:name="Calibri">
    <w:charset w:val="01"/>
    <w:family w:val="swiss"/>
    <w:pitch w:val="variable"/>
  </w:font>
  <w:font w:name="Courier New">
    <w:charset w:val="01"/>
    <w:family w:val="modern"/>
    <w:pitch w:val="fixed"/>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8"/>
      <w:numFmt w:val="bullet"/>
      <w:lvlText w:val="-"/>
      <w:lvlJc w:val="left"/>
      <w:pPr>
        <w:tabs>
          <w:tab w:val="num" w:pos="0"/>
        </w:tabs>
        <w:ind w:left="786" w:hanging="360"/>
      </w:pPr>
      <w:rPr>
        <w:rFonts w:ascii="Times New Roman" w:hAnsi="Times New Roman" w:cs="Times New Roman" w:hint="default"/>
        <w:rFonts w:eastAsiaTheme="minorHAnsi"/>
      </w:rPr>
    </w:lvl>
    <w:lvl w:ilvl="1">
      <w:start w:val="1"/>
      <w:numFmt w:val="bullet"/>
      <w:lvlText w:val="o"/>
      <w:lvlJc w:val="left"/>
      <w:pPr>
        <w:tabs>
          <w:tab w:val="num" w:pos="0"/>
        </w:tabs>
        <w:ind w:left="1506" w:hanging="360"/>
      </w:pPr>
      <w:rPr>
        <w:rFonts w:ascii="Courier New" w:hAnsi="Courier New" w:cs="Courier New" w:hint="default"/>
      </w:rPr>
    </w:lvl>
    <w:lvl w:ilvl="2">
      <w:start w:val="1"/>
      <w:numFmt w:val="bullet"/>
      <w:lvlText w:val=""/>
      <w:lvlJc w:val="left"/>
      <w:pPr>
        <w:tabs>
          <w:tab w:val="num" w:pos="0"/>
        </w:tabs>
        <w:ind w:left="2226" w:hanging="360"/>
      </w:pPr>
      <w:rPr>
        <w:rFonts w:ascii="Wingdings" w:hAnsi="Wingdings" w:cs="Wingdings" w:hint="default"/>
      </w:rPr>
    </w:lvl>
    <w:lvl w:ilvl="3">
      <w:start w:val="1"/>
      <w:numFmt w:val="bullet"/>
      <w:lvlText w:val=""/>
      <w:lvlJc w:val="left"/>
      <w:pPr>
        <w:tabs>
          <w:tab w:val="num" w:pos="0"/>
        </w:tabs>
        <w:ind w:left="2946" w:hanging="360"/>
      </w:pPr>
      <w:rPr>
        <w:rFonts w:ascii="Symbol" w:hAnsi="Symbol" w:cs="Symbol"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Wingdings" w:hAnsi="Wingdings" w:cs="Wingdings" w:hint="default"/>
      </w:rPr>
    </w:lvl>
    <w:lvl w:ilvl="6">
      <w:start w:val="1"/>
      <w:numFmt w:val="bullet"/>
      <w:lvlText w:val=""/>
      <w:lvlJc w:val="left"/>
      <w:pPr>
        <w:tabs>
          <w:tab w:val="num" w:pos="0"/>
        </w:tabs>
        <w:ind w:left="5106" w:hanging="360"/>
      </w:pPr>
      <w:rPr>
        <w:rFonts w:ascii="Symbol" w:hAnsi="Symbol" w:cs="Symbol"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7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character" w:styleId="WW8Num4z0">
    <w:name w:val="WW8Num4z0"/>
    <w:qFormat/>
    <w:rPr>
      <w:rFonts w:ascii="Wingdings" w:hAnsi="Wingdings" w:cs="Wingdings"/>
    </w:rPr>
  </w:style>
  <w:style w:type="character" w:styleId="Carpredefinitoparagrafo">
    <w:name w:val="Car. predefinito paragrafo"/>
    <w:qFormat/>
    <w:rPr/>
  </w:style>
  <w:style w:type="character" w:styleId="WW8Num6z0">
    <w:name w:val="WW8Num6z0"/>
    <w:qFormat/>
    <w:rPr>
      <w:rFonts w:ascii="Calibri" w:hAnsi="Calibri" w:cs="Calibri"/>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CollegamentoInternet">
    <w:name w:val="Hyperlink"/>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Contenutotabella">
    <w:name w:val="Contenuto tabella"/>
    <w:basedOn w:val="Normal"/>
    <w:qFormat/>
    <w:pPr>
      <w:widowControl w:val="false"/>
      <w:suppressLineNumbers/>
    </w:pPr>
    <w:rPr/>
  </w:style>
  <w:style w:type="paragraph" w:styleId="ListParagraph">
    <w:name w:val="List Paragraph"/>
    <w:basedOn w:val="Normal"/>
    <w:qFormat/>
    <w:pPr>
      <w:spacing w:before="0" w:after="200"/>
      <w:ind w:left="720" w:hanging="0"/>
      <w:contextualSpacing/>
    </w:pPr>
    <w:rPr/>
  </w:style>
  <w:style w:type="paragraph" w:styleId="Notaapidipagina">
    <w:name w:val="Footnote Text"/>
    <w:basedOn w:val="Normal"/>
    <w:pPr>
      <w:widowControl w:val="false"/>
      <w:spacing w:lineRule="auto" w:line="240" w:before="0" w:after="0"/>
    </w:pPr>
    <w:rPr>
      <w:sz w:val="20"/>
      <w:szCs w:val="20"/>
    </w:rPr>
  </w:style>
  <w:style w:type="paragraph" w:styleId="BodyText2">
    <w:name w:val="Body Text 2"/>
    <w:basedOn w:val="Normal"/>
    <w:qFormat/>
    <w:pPr>
      <w:spacing w:lineRule="auto" w:line="480" w:before="0" w:after="120"/>
    </w:pPr>
    <w:rPr/>
  </w:style>
  <w:style w:type="paragraph" w:styleId="Paragrafoelenco">
    <w:name w:val="Paragrafo elenco"/>
    <w:basedOn w:val="Normal"/>
    <w:qFormat/>
    <w:pPr>
      <w:spacing w:before="0" w:after="0"/>
      <w:ind w:left="720" w:right="0" w:hanging="0"/>
      <w:contextualSpacing/>
    </w:pPr>
    <w:rPr/>
  </w:style>
  <w:style w:type="paragraph" w:styleId="Normale">
    <w:name w:val="Normale"/>
    <w:qFormat/>
    <w:pPr>
      <w:widowControl/>
      <w:suppressAutoHyphens w:val="true"/>
      <w:bidi w:val="0"/>
      <w:spacing w:before="0" w:after="0"/>
      <w:jc w:val="left"/>
    </w:pPr>
    <w:rPr>
      <w:rFonts w:ascii="Liberation Serif;Times New Roman" w:hAnsi="Liberation Serif;Times New Roman" w:eastAsia="NSimSun" w:cs="Arial"/>
      <w:color w:val="auto"/>
      <w:kern w:val="2"/>
      <w:sz w:val="24"/>
      <w:szCs w:val="24"/>
      <w:lang w:val="it-IT" w:eastAsia="zh-CN" w:bidi="hi-IN"/>
    </w:rPr>
  </w:style>
  <w:style w:type="paragraph" w:styleId="Titolotabella">
    <w:name w:val="Titolo tabella"/>
    <w:basedOn w:val="Contenutotabella"/>
    <w:qFormat/>
    <w:pPr>
      <w:suppressLineNumbers/>
      <w:jc w:val="center"/>
    </w:pPr>
    <w:rPr>
      <w:b/>
      <w:bCs/>
    </w:rPr>
  </w:style>
  <w:style w:type="numbering" w:styleId="WW8Num4">
    <w:name w:val="WW8Num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219</TotalTime>
  <Application>LibreOffice/7.4.2.3$Windows_X86_64 LibreOffice_project/382eef1f22670f7f4118c8c2dd222ec7ad009daf</Application>
  <AppVersion>15.0000</AppVersion>
  <Pages>8</Pages>
  <Words>2429</Words>
  <Characters>14320</Characters>
  <CharactersWithSpaces>16523</CharactersWithSpaces>
  <Paragraphs>251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2023-11-06T17:03:29Z</dcterms:created>
  <dc:creator/>
  <dc:description/>
  <dc:language>it-IT</dc:language>
  <cp:lastModifiedBy/>
  <dcterms:modified xsi:type="dcterms:W3CDTF">2023-11-10T17:49:11Z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