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drawing>
          <wp:anchor behindDoc="0" distT="0" distB="0" distL="0" distR="0" simplePos="0" locked="0" layoutInCell="0" allowOverlap="1" relativeHeight="2">
            <wp:simplePos x="0" y="0"/>
            <wp:positionH relativeFrom="column">
              <wp:posOffset>2498090</wp:posOffset>
            </wp:positionH>
            <wp:positionV relativeFrom="paragraph">
              <wp:posOffset>-154940</wp:posOffset>
            </wp:positionV>
            <wp:extent cx="998855" cy="1006475"/>
            <wp:effectExtent l="0" t="0" r="0" b="0"/>
            <wp:wrapNone/>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2"/>
                    <a:srcRect l="-61" t="-61" r="-61" b="-61"/>
                    <a:stretch>
                      <a:fillRect/>
                    </a:stretch>
                  </pic:blipFill>
                  <pic:spPr bwMode="auto">
                    <a:xfrm>
                      <a:off x="0" y="0"/>
                      <a:ext cx="998855" cy="1006475"/>
                    </a:xfrm>
                    <a:prstGeom prst="rect">
                      <a:avLst/>
                    </a:prstGeom>
                  </pic:spPr>
                </pic:pic>
              </a:graphicData>
            </a:graphic>
          </wp:anchor>
        </w:drawing>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t>SCHEDA ELEMENTI ESSENZIALI DEL PROGETTO</w:t>
      </w:r>
    </w:p>
    <w:p>
      <w:pPr>
        <w:pStyle w:val="Normal"/>
        <w:bidi w:val="0"/>
        <w:jc w:val="left"/>
        <w:rPr>
          <w:b/>
          <w:b/>
          <w:bCs/>
          <w:sz w:val="28"/>
          <w:szCs w:val="28"/>
        </w:rPr>
      </w:pPr>
      <w:r>
        <w:rPr>
          <w:b/>
          <w:bCs/>
          <w:sz w:val="28"/>
          <w:szCs w:val="28"/>
        </w:rPr>
      </w:r>
    </w:p>
    <w:p>
      <w:pPr>
        <w:pStyle w:val="Normal"/>
        <w:bidi w:val="0"/>
        <w:jc w:val="left"/>
        <w:rPr>
          <w:b/>
          <w:b/>
          <w:bCs/>
          <w:sz w:val="28"/>
          <w:szCs w:val="28"/>
        </w:rPr>
      </w:pPr>
      <w:r>
        <w:rPr>
          <w:b/>
          <w:bCs/>
          <w:sz w:val="28"/>
          <w:szCs w:val="28"/>
        </w:rPr>
      </w:r>
    </w:p>
    <w:p>
      <w:pPr>
        <w:pStyle w:val="Normal"/>
        <w:bidi w:val="0"/>
        <w:jc w:val="left"/>
        <w:rPr>
          <w:b/>
          <w:b/>
          <w:bCs/>
          <w:sz w:val="26"/>
          <w:szCs w:val="26"/>
        </w:rPr>
      </w:pPr>
      <w:r>
        <w:rPr>
          <w:b/>
          <w:bCs/>
          <w:sz w:val="26"/>
          <w:szCs w:val="26"/>
        </w:rPr>
        <w:t xml:space="preserve">TITOLO DEL PROGETTO:  </w:t>
      </w:r>
    </w:p>
    <w:p>
      <w:pPr>
        <w:pStyle w:val="ListParagraph"/>
        <w:widowControl w:val="false"/>
        <w:tabs>
          <w:tab w:val="clear" w:pos="720"/>
          <w:tab w:val="left" w:pos="567" w:leader="none"/>
        </w:tabs>
        <w:spacing w:lineRule="auto" w:line="240" w:before="69" w:after="200"/>
        <w:ind w:left="709" w:hanging="283"/>
        <w:contextualSpacing w:val="false"/>
        <w:rPr>
          <w:sz w:val="26"/>
          <w:szCs w:val="26"/>
        </w:rPr>
      </w:pPr>
      <w:r>
        <w:rPr>
          <w:rFonts w:eastAsia="Times New Roman"/>
          <w:iCs/>
        </w:rPr>
        <w:t>CIECHI IN TERRA IBLEA 2023 ART. 40 - RAGUSA</w:t>
      </w:r>
    </w:p>
    <w:p>
      <w:pPr>
        <w:pStyle w:val="Normal"/>
        <w:bidi w:val="0"/>
        <w:jc w:val="left"/>
        <w:rPr>
          <w:b/>
          <w:b/>
          <w:bCs/>
          <w:sz w:val="26"/>
          <w:szCs w:val="26"/>
        </w:rPr>
      </w:pPr>
      <w:r>
        <w:rPr>
          <w:b/>
          <w:bCs/>
          <w:sz w:val="26"/>
          <w:szCs w:val="26"/>
        </w:rPr>
        <w:t xml:space="preserve">TIPOLOGIA DI PROGETTO CHE NE INDICA L’OBIETTIVO: </w:t>
      </w:r>
      <w:r>
        <w:rPr>
          <w:b/>
          <w:bCs/>
          <w:color w:val="C9211E"/>
          <w:sz w:val="26"/>
          <w:szCs w:val="26"/>
        </w:rPr>
        <w:t xml:space="preserve"> </w:t>
      </w:r>
    </w:p>
    <w:p>
      <w:pPr>
        <w:pStyle w:val="ListParagraph"/>
        <w:widowControl w:val="false"/>
        <w:tabs>
          <w:tab w:val="clear" w:pos="720"/>
          <w:tab w:val="left" w:pos="3232" w:leader="none"/>
        </w:tabs>
        <w:bidi w:val="0"/>
        <w:spacing w:lineRule="exact" w:line="293" w:before="2" w:after="200"/>
        <w:ind w:left="1814" w:right="57" w:hanging="1814"/>
        <w:contextualSpacing w:val="false"/>
        <w:jc w:val="both"/>
        <w:rPr>
          <w:rFonts w:eastAsia="Times New Roman"/>
          <w:szCs w:val="24"/>
        </w:rPr>
      </w:pPr>
      <w:r>
        <w:rPr>
          <w:szCs w:val="24"/>
        </w:rPr>
        <w:t>Accompagnamento dei ciechi civili art. 40, legge n. 289/2002</w:t>
      </w:r>
    </w:p>
    <w:p>
      <w:pPr>
        <w:pStyle w:val="Normal"/>
        <w:bidi w:val="0"/>
        <w:jc w:val="left"/>
        <w:rPr>
          <w:b/>
          <w:b/>
          <w:bCs/>
          <w:sz w:val="4"/>
          <w:szCs w:val="4"/>
        </w:rPr>
      </w:pPr>
      <w:r>
        <w:rPr>
          <w:b/>
          <w:bCs/>
          <w:sz w:val="4"/>
          <w:szCs w:val="4"/>
        </w:rPr>
      </w:r>
    </w:p>
    <w:p>
      <w:pPr>
        <w:pStyle w:val="Normal"/>
        <w:bidi w:val="0"/>
        <w:jc w:val="left"/>
        <w:rPr>
          <w:b/>
          <w:b/>
          <w:bCs/>
          <w:sz w:val="26"/>
          <w:szCs w:val="26"/>
        </w:rPr>
      </w:pPr>
      <w:r>
        <w:rPr>
          <w:b/>
          <w:bCs/>
          <w:sz w:val="26"/>
          <w:szCs w:val="26"/>
        </w:rPr>
        <w:t xml:space="preserve">DURATA DEL PROGETTO: </w:t>
      </w:r>
      <w:r>
        <w:rPr>
          <w:b w:val="false"/>
          <w:bCs w:val="false"/>
          <w:sz w:val="26"/>
          <w:szCs w:val="26"/>
        </w:rPr>
        <w:t>12 MESI</w:t>
      </w:r>
    </w:p>
    <w:p>
      <w:pPr>
        <w:pStyle w:val="Normal"/>
        <w:bidi w:val="0"/>
        <w:jc w:val="left"/>
        <w:rPr>
          <w:b/>
          <w:b/>
          <w:bCs/>
          <w:sz w:val="26"/>
          <w:szCs w:val="26"/>
        </w:rPr>
      </w:pPr>
      <w:r>
        <w:rPr>
          <w:b/>
          <w:bCs/>
          <w:sz w:val="26"/>
          <w:szCs w:val="26"/>
        </w:rPr>
      </w:r>
    </w:p>
    <w:p>
      <w:pPr>
        <w:pStyle w:val="Normal"/>
        <w:bidi w:val="0"/>
        <w:jc w:val="left"/>
        <w:rPr>
          <w:b/>
          <w:b/>
          <w:bCs/>
          <w:sz w:val="26"/>
          <w:szCs w:val="26"/>
        </w:rPr>
      </w:pPr>
      <w:r>
        <w:rPr>
          <w:b/>
          <w:bCs/>
          <w:sz w:val="26"/>
          <w:szCs w:val="26"/>
        </w:rPr>
        <w:t>ATTIVITÀ DEGLI OPERATORI VOLONTARI:</w:t>
      </w:r>
    </w:p>
    <w:p>
      <w:pPr>
        <w:pStyle w:val="Normal"/>
        <w:suppressAutoHyphens w:val="false"/>
        <w:spacing w:lineRule="auto" w:line="240" w:before="0" w:after="0"/>
        <w:jc w:val="both"/>
        <w:rPr>
          <w:rFonts w:eastAsia="TimesNewRomanPSMT"/>
          <w:color w:val="000000"/>
          <w:szCs w:val="24"/>
        </w:rPr>
      </w:pPr>
      <w:r>
        <w:rPr>
          <w:rFonts w:eastAsia="TimesNewRomanPSMT"/>
          <w:color w:val="000000"/>
          <w:szCs w:val="24"/>
        </w:rPr>
        <w:t xml:space="preserve">L’attuazione dell’intervento progettuale a favore dei ciechi civili presenti nella provincia di Ragusa mediante l’impiego motivato degli Operatori Volontari, mira ad attribuire la stessa valenza e lo stesso carattere di priorità e importanza, sia alla dimensione assistenziale </w:t>
      </w:r>
      <w:r>
        <w:rPr>
          <w:rFonts w:eastAsia="TimesNewRomanPSMT"/>
          <w:i/>
          <w:iCs/>
          <w:color w:val="000000"/>
          <w:szCs w:val="24"/>
        </w:rPr>
        <w:t xml:space="preserve">(dei minorati della vista - ciechi civili) </w:t>
      </w:r>
      <w:r>
        <w:rPr>
          <w:rFonts w:eastAsia="TimesNewRomanPSMT"/>
          <w:color w:val="000000"/>
          <w:szCs w:val="24"/>
        </w:rPr>
        <w:t xml:space="preserve">che a quella formativa </w:t>
      </w:r>
      <w:r>
        <w:rPr>
          <w:rFonts w:eastAsia="TimesNewRomanPSMT"/>
          <w:i/>
          <w:iCs/>
          <w:color w:val="000000"/>
          <w:szCs w:val="24"/>
        </w:rPr>
        <w:t>(degli operatori volontari impiegati nei servizi e nelle attività previste)</w:t>
      </w:r>
      <w:r>
        <w:rPr>
          <w:rFonts w:eastAsia="TimesNewRomanPSMT"/>
          <w:color w:val="000000"/>
          <w:szCs w:val="24"/>
        </w:rPr>
        <w:t>.</w:t>
      </w:r>
    </w:p>
    <w:p>
      <w:pPr>
        <w:pStyle w:val="Normal"/>
        <w:suppressAutoHyphens w:val="false"/>
        <w:spacing w:lineRule="auto" w:line="240" w:before="0" w:after="0"/>
        <w:jc w:val="both"/>
        <w:rPr>
          <w:rFonts w:eastAsia="TimesNewRomanPSMT"/>
          <w:color w:val="000000"/>
          <w:szCs w:val="24"/>
        </w:rPr>
      </w:pPr>
      <w:r>
        <w:rPr>
          <w:rFonts w:eastAsia="TimesNewRomanPSMT"/>
          <w:color w:val="000000"/>
          <w:szCs w:val="24"/>
        </w:rPr>
        <w:t xml:space="preserve">Il progetto </w:t>
      </w:r>
      <w:r>
        <w:rPr>
          <w:rFonts w:eastAsia="TimesNewRomanPS-BoldMT"/>
          <w:b/>
          <w:bCs/>
          <w:color w:val="000000"/>
          <w:szCs w:val="24"/>
        </w:rPr>
        <w:t xml:space="preserve">“CIECHI IN TERRA IBLEA 2023 ART. 40 - RAGUSA” </w:t>
      </w:r>
      <w:r>
        <w:rPr>
          <w:rFonts w:eastAsia="TimesNewRomanPSMT"/>
          <w:color w:val="000000"/>
          <w:szCs w:val="24"/>
        </w:rPr>
        <w:t>si ispira al perseguimento di un rapporto simbiotico e di vantaggio reciproco tra una fascia debole e svantaggiata (</w:t>
      </w:r>
      <w:r>
        <w:rPr>
          <w:rFonts w:eastAsia="TimesNewRomanPSMT"/>
          <w:i/>
          <w:iCs/>
          <w:color w:val="000000"/>
          <w:szCs w:val="24"/>
        </w:rPr>
        <w:t xml:space="preserve">Ciechi civili) </w:t>
      </w:r>
      <w:r>
        <w:rPr>
          <w:rFonts w:eastAsia="TimesNewRomanPSMT"/>
          <w:color w:val="000000"/>
          <w:szCs w:val="24"/>
        </w:rPr>
        <w:t xml:space="preserve">e tra una fascia forte, creativa, giovale, ma più esposta ai condizionamenti culturali, anche quando esprimono valori diseducativi </w:t>
      </w:r>
      <w:r>
        <w:rPr>
          <w:rFonts w:eastAsia="TimesNewRomanPSMT"/>
          <w:i/>
          <w:iCs/>
          <w:color w:val="000000"/>
          <w:szCs w:val="24"/>
        </w:rPr>
        <w:t>(i giovani)</w:t>
      </w:r>
      <w:r>
        <w:rPr>
          <w:rFonts w:eastAsia="TimesNewRomanPSMT"/>
          <w:color w:val="000000"/>
          <w:szCs w:val="24"/>
        </w:rPr>
        <w:t>.</w:t>
      </w:r>
    </w:p>
    <w:p>
      <w:pPr>
        <w:pStyle w:val="Normal"/>
        <w:suppressAutoHyphens w:val="false"/>
        <w:spacing w:lineRule="auto" w:line="240" w:before="0" w:after="0"/>
        <w:jc w:val="both"/>
        <w:rPr>
          <w:rFonts w:eastAsia="TimesNewRomanPSMT"/>
          <w:color w:val="000000"/>
          <w:szCs w:val="24"/>
        </w:rPr>
      </w:pPr>
      <w:r>
        <w:rPr>
          <w:rFonts w:eastAsia="TimesNewRomanPSMT"/>
          <w:color w:val="000000"/>
          <w:szCs w:val="24"/>
        </w:rPr>
        <w:t xml:space="preserve">La disabilità visiva compromette un'ampia sfera di autonomia funzionale e personale dei soggetti utenti progettuali, prevalentemente riconducibile alle difficoltà nelle funzioni legate alla vita quotidiana </w:t>
      </w:r>
      <w:r>
        <w:rPr>
          <w:rFonts w:eastAsia="TimesNewRomanPSMT"/>
          <w:i/>
          <w:iCs/>
          <w:color w:val="000000"/>
          <w:szCs w:val="24"/>
        </w:rPr>
        <w:t xml:space="preserve">(es. mobilità, spostamenti, autonomia nel camminare, nel salire le scale, autonomia domestica, leggere, etc.) </w:t>
      </w:r>
      <w:r>
        <w:rPr>
          <w:rFonts w:eastAsia="TimesNewRomanPSMT"/>
          <w:color w:val="000000"/>
          <w:szCs w:val="24"/>
        </w:rPr>
        <w:t>e difficoltà legate alla comunicazione interpersonale, che nell'insieme compromettono la vita relazionale, la crescita culturale e professionale del minorato della vista.</w:t>
      </w:r>
    </w:p>
    <w:p>
      <w:pPr>
        <w:pStyle w:val="Normal"/>
        <w:suppressAutoHyphens w:val="false"/>
        <w:spacing w:lineRule="auto" w:line="240" w:before="0" w:after="0"/>
        <w:jc w:val="both"/>
        <w:rPr>
          <w:rFonts w:eastAsia="TimesNewRomanPSMT"/>
          <w:i/>
          <w:i/>
          <w:iCs/>
          <w:color w:val="000000"/>
          <w:szCs w:val="24"/>
        </w:rPr>
      </w:pPr>
      <w:r>
        <w:rPr>
          <w:rFonts w:eastAsia="TimesNewRomanPSMT"/>
          <w:color w:val="000000"/>
          <w:szCs w:val="24"/>
        </w:rPr>
        <w:t xml:space="preserve">Di fatto la disabilità visiva genera la perdita dell’autonomia nei soggetti che ne sono affetti e di conseguenza la capacità di </w:t>
      </w:r>
      <w:r>
        <w:rPr>
          <w:rFonts w:eastAsia="TimesNewRomanPSMT"/>
          <w:b/>
          <w:bCs/>
          <w:i/>
          <w:iCs/>
          <w:color w:val="000000"/>
          <w:szCs w:val="24"/>
        </w:rPr>
        <w:t>“fare”</w:t>
      </w:r>
      <w:r>
        <w:rPr>
          <w:rFonts w:eastAsia="TimesNewRomanPSMT"/>
          <w:i/>
          <w:iCs/>
          <w:color w:val="000000"/>
          <w:szCs w:val="24"/>
        </w:rPr>
        <w:t xml:space="preserve">, </w:t>
      </w:r>
      <w:r>
        <w:rPr>
          <w:rFonts w:eastAsia="TimesNewRomanPSMT"/>
          <w:color w:val="000000"/>
          <w:szCs w:val="24"/>
        </w:rPr>
        <w:t xml:space="preserve">confinando la stessa tra le disabilità più gravi </w:t>
      </w:r>
      <w:r>
        <w:rPr>
          <w:rFonts w:eastAsia="TimesNewRomanPSMT"/>
          <w:i/>
          <w:iCs/>
          <w:color w:val="000000"/>
          <w:szCs w:val="24"/>
        </w:rPr>
        <w:t>(risultati pubblicati in un rapporto dell'O.M.S. - organizzazione mondiale della sanità).</w:t>
      </w:r>
    </w:p>
    <w:p>
      <w:pPr>
        <w:pStyle w:val="Normal"/>
        <w:suppressAutoHyphens w:val="false"/>
        <w:spacing w:lineRule="auto" w:line="240" w:before="0" w:after="0"/>
        <w:jc w:val="both"/>
        <w:rPr>
          <w:rFonts w:eastAsia="TimesNewRomanPSMT"/>
          <w:color w:val="000000"/>
          <w:szCs w:val="24"/>
        </w:rPr>
      </w:pPr>
      <w:r>
        <w:rPr>
          <w:rFonts w:eastAsia="TimesNewRomanPSMT"/>
          <w:color w:val="000000"/>
          <w:szCs w:val="24"/>
        </w:rPr>
        <w:t>Il ruolo dell’operatore volontario in servizio civile universale è un ruolo di primaria importanza perché oltre a fornire assistenza e accompagnare la persona non vedente, favorisce con il proprio servizio sia l’integrazione lavorativa e sociale dei minorati della vista sia la piena attuazione dei loro diritti umani e civili. L’operatore volontario che presta la propria opera per questa missione, svolge sicuramente un servizio di grande rilevanza sociale. L’impegno quotidiano permette ai volontari di effettuare un percorso di conoscenza delle problematiche legate ai disagi di chi non vede, ma anche di formazione personale e acquisizione di competenze professionali oltre che di sensibilizzazione verso il sociale.</w:t>
      </w:r>
    </w:p>
    <w:p>
      <w:pPr>
        <w:pStyle w:val="Normal"/>
        <w:suppressAutoHyphens w:val="false"/>
        <w:spacing w:lineRule="auto" w:line="240" w:before="0" w:after="0"/>
        <w:jc w:val="both"/>
        <w:rPr>
          <w:rFonts w:eastAsia="TimesNewRomanPSMT"/>
          <w:color w:val="000000"/>
          <w:szCs w:val="24"/>
        </w:rPr>
      </w:pPr>
      <w:r>
        <w:rPr>
          <w:rFonts w:eastAsia="TimesNewRomanPSMT"/>
          <w:color w:val="000000"/>
          <w:szCs w:val="24"/>
        </w:rPr>
        <w:t xml:space="preserve">L’operatore volontario dovrà impegnarsi in questa missione prestando i propri occhi: accompagnare la persona che non vede aiutandola a superare le molteplici difficoltà, ma soprattutto essere disponibile a far superare l’handicap visivo senza far pesare una situazione già di per sé molto grave, aiutando quindi chi quotidianamente deve affrontare numerose sfide per compiere azioni normalissime come ad esempio </w:t>
      </w:r>
      <w:r>
        <w:rPr>
          <w:rFonts w:eastAsia="TimesNewRomanPS-BoldMT"/>
          <w:b/>
          <w:bCs/>
          <w:color w:val="000000"/>
          <w:szCs w:val="24"/>
        </w:rPr>
        <w:t xml:space="preserve">recarsi al lavoro </w:t>
      </w:r>
      <w:r>
        <w:rPr>
          <w:rFonts w:eastAsia="TimesNewRomanPSMT"/>
          <w:color w:val="000000"/>
          <w:szCs w:val="24"/>
        </w:rPr>
        <w:t>o recarsi nei luoghi di svolgimento delle attività sociali o presso strutture sanitarie per terapie ed altro.</w:t>
      </w:r>
    </w:p>
    <w:p>
      <w:pPr>
        <w:pStyle w:val="Normal"/>
        <w:suppressAutoHyphens w:val="false"/>
        <w:spacing w:lineRule="auto" w:line="240" w:before="0" w:after="0"/>
        <w:jc w:val="both"/>
        <w:rPr>
          <w:rFonts w:eastAsia="TimesNewRomanPSMT"/>
          <w:color w:val="000000"/>
          <w:szCs w:val="24"/>
        </w:rPr>
      </w:pPr>
      <w:r>
        <w:rPr>
          <w:rFonts w:eastAsia="TimesNewRomanPSMT"/>
          <w:color w:val="000000"/>
          <w:szCs w:val="24"/>
        </w:rPr>
        <w:t>Presso l'Unione Italiana dei Ciechi e degli Ipovedenti ETS-APS Sezione di Ragusa sono pervenute n.</w:t>
      </w:r>
      <w:r>
        <w:rPr>
          <w:rFonts w:eastAsia="TimesNewRomanPS-BoldMT"/>
          <w:b/>
          <w:bCs/>
          <w:color w:val="000000"/>
          <w:szCs w:val="24"/>
        </w:rPr>
        <w:t xml:space="preserve">5 </w:t>
      </w:r>
      <w:r>
        <w:rPr>
          <w:rFonts w:eastAsia="TimesNewRomanPSMT"/>
          <w:color w:val="000000"/>
          <w:szCs w:val="24"/>
        </w:rPr>
        <w:t>richieste di non vedenti residenti a Ragusa che devono spostarsi per svolgere le loro azioni quotidiane e precisamente:</w:t>
      </w:r>
    </w:p>
    <w:p>
      <w:pPr>
        <w:pStyle w:val="ListParagraph"/>
        <w:numPr>
          <w:ilvl w:val="0"/>
          <w:numId w:val="5"/>
        </w:numPr>
        <w:suppressAutoHyphens w:val="false"/>
        <w:spacing w:lineRule="auto" w:line="240" w:before="0" w:after="0"/>
        <w:contextualSpacing/>
        <w:rPr>
          <w:rFonts w:eastAsia="TimesNewRomanPSMT"/>
          <w:b/>
          <w:b/>
          <w:bCs/>
          <w:i/>
          <w:i/>
          <w:iCs/>
          <w:color w:val="000000"/>
          <w:szCs w:val="24"/>
          <w:u w:val="single"/>
        </w:rPr>
      </w:pPr>
      <w:r>
        <w:rPr>
          <w:rFonts w:eastAsia="TimesNewRomanPSMT"/>
          <w:b/>
          <w:bCs/>
          <w:i/>
          <w:iCs/>
          <w:color w:val="000000"/>
          <w:szCs w:val="24"/>
          <w:u w:val="single"/>
        </w:rPr>
        <w:t xml:space="preserve">n. 4 non vedenti lavoratori </w:t>
      </w:r>
    </w:p>
    <w:p>
      <w:pPr>
        <w:pStyle w:val="ListParagraph"/>
        <w:numPr>
          <w:ilvl w:val="0"/>
          <w:numId w:val="5"/>
        </w:numPr>
        <w:suppressAutoHyphens w:val="false"/>
        <w:spacing w:lineRule="auto" w:line="240" w:before="0" w:after="0"/>
        <w:contextualSpacing/>
        <w:rPr>
          <w:rFonts w:eastAsia="TimesNewRomanPSMT"/>
          <w:b/>
          <w:b/>
          <w:bCs/>
          <w:i/>
          <w:i/>
          <w:iCs/>
          <w:color w:val="000000"/>
          <w:szCs w:val="24"/>
          <w:u w:val="single"/>
        </w:rPr>
      </w:pPr>
      <w:r>
        <w:rPr>
          <w:rFonts w:eastAsia="TimesNewRomanPSMT"/>
          <w:b/>
          <w:bCs/>
          <w:i/>
          <w:iCs/>
          <w:color w:val="000000"/>
          <w:szCs w:val="24"/>
          <w:u w:val="single"/>
        </w:rPr>
        <w:t>n. 1 non vedente impegnato nel sociale.</w:t>
      </w:r>
    </w:p>
    <w:p>
      <w:pPr>
        <w:pStyle w:val="Normal"/>
        <w:suppressAutoHyphens w:val="false"/>
        <w:spacing w:lineRule="auto" w:line="240" w:before="0" w:after="0"/>
        <w:jc w:val="both"/>
        <w:rPr>
          <w:rFonts w:eastAsia="TimesNewRomanPSMT"/>
          <w:color w:val="000000"/>
          <w:szCs w:val="24"/>
        </w:rPr>
      </w:pPr>
      <w:r>
        <w:rPr>
          <w:rFonts w:eastAsia="TimesNewRomanPSMT"/>
          <w:color w:val="000000"/>
          <w:szCs w:val="24"/>
        </w:rPr>
        <w:t xml:space="preserve">I ciechi civili beneficiari grazie al progetto </w:t>
      </w:r>
      <w:r>
        <w:rPr>
          <w:rFonts w:eastAsia="TimesNewRomanPS-BoldMT"/>
          <w:b/>
          <w:bCs/>
          <w:i/>
          <w:iCs/>
          <w:color w:val="000000"/>
          <w:szCs w:val="24"/>
        </w:rPr>
        <w:t>“CIECHI IN TERRA IBLEA 2023 ART. 40 - RAGUSA”</w:t>
      </w:r>
      <w:r>
        <w:rPr>
          <w:rFonts w:eastAsia="TimesNewRomanPSMT"/>
          <w:i/>
          <w:iCs/>
          <w:color w:val="000000"/>
          <w:szCs w:val="24"/>
        </w:rPr>
        <w:t>,</w:t>
      </w:r>
      <w:r>
        <w:rPr>
          <w:rFonts w:eastAsia="TimesNewRomanPSMT"/>
          <w:color w:val="000000"/>
          <w:szCs w:val="24"/>
        </w:rPr>
        <w:t xml:space="preserve"> usufruiranno di </w:t>
      </w:r>
      <w:r>
        <w:rPr>
          <w:rFonts w:eastAsia="TimesNewRomanPS-BoldMT"/>
          <w:b/>
          <w:bCs/>
          <w:color w:val="000000"/>
          <w:szCs w:val="24"/>
        </w:rPr>
        <w:t xml:space="preserve">servizi di accompagnamento </w:t>
      </w:r>
      <w:r>
        <w:rPr>
          <w:rFonts w:eastAsia="TimesNewRomanPSMT"/>
          <w:color w:val="000000"/>
          <w:szCs w:val="24"/>
        </w:rPr>
        <w:t>volti a favorire la loro integrazione sociale, attraverso un prevalente sostegno all'autonomia, nonché l’offerta di nuove opportunità ludiche, ricreative sportive e di svago.</w:t>
      </w:r>
    </w:p>
    <w:p>
      <w:pPr>
        <w:pStyle w:val="Normal"/>
        <w:suppressAutoHyphens w:val="false"/>
        <w:spacing w:lineRule="auto" w:line="240" w:before="0" w:after="0"/>
        <w:jc w:val="both"/>
        <w:rPr>
          <w:rFonts w:eastAsia="TimesNewRomanPSMT"/>
          <w:color w:val="000000"/>
          <w:szCs w:val="24"/>
        </w:rPr>
      </w:pPr>
      <w:r>
        <w:rPr>
          <w:rFonts w:eastAsia="TimesNewRomanPSMT"/>
          <w:color w:val="000000"/>
          <w:szCs w:val="24"/>
        </w:rPr>
        <w:t xml:space="preserve">L’accompagnamento costituisce un aiuto fondamentale per il disabile della vista. Grazie ad un accompagnatore il non vedente può considerarsi parzialmente liberato dalla sua disabilità. </w:t>
      </w:r>
    </w:p>
    <w:p>
      <w:pPr>
        <w:pStyle w:val="Normal"/>
        <w:suppressAutoHyphens w:val="false"/>
        <w:spacing w:lineRule="auto" w:line="240" w:before="0" w:after="0"/>
        <w:jc w:val="both"/>
        <w:rPr>
          <w:rFonts w:eastAsia="TimesNewRomanPSMT"/>
          <w:i/>
          <w:i/>
          <w:iCs/>
          <w:color w:val="000000"/>
          <w:szCs w:val="24"/>
        </w:rPr>
      </w:pPr>
      <w:r>
        <w:rPr>
          <w:rFonts w:eastAsia="TimesNewRomanPSMT"/>
          <w:color w:val="000000"/>
          <w:szCs w:val="24"/>
        </w:rPr>
        <w:t>L’accompagnamento rappresenta la sua autonomia e la sua libertà</w:t>
      </w:r>
      <w:r>
        <w:rPr>
          <w:rFonts w:eastAsia="TimesNewRomanPSMT"/>
          <w:i/>
          <w:iCs/>
          <w:color w:val="000000"/>
          <w:szCs w:val="24"/>
        </w:rPr>
        <w:t>.</w:t>
      </w:r>
    </w:p>
    <w:p>
      <w:pPr>
        <w:pStyle w:val="Normal"/>
        <w:suppressAutoHyphens w:val="false"/>
        <w:spacing w:lineRule="auto" w:line="240" w:before="0" w:after="0"/>
        <w:rPr>
          <w:rFonts w:eastAsia="TimesNewRomanPSMT"/>
          <w:color w:val="000000"/>
          <w:szCs w:val="24"/>
        </w:rPr>
      </w:pPr>
      <w:r>
        <w:rPr>
          <w:rFonts w:eastAsia="TimesNewRomanPSMT"/>
          <w:color w:val="000000"/>
          <w:szCs w:val="24"/>
        </w:rPr>
        <w:t>Nello specifico i volontari saranno impiegati in servizi di accompagnamento dei ciechi civili assegnati, in relazione ai propri personali bisogni, in particolare:</w:t>
      </w:r>
    </w:p>
    <w:p>
      <w:pPr>
        <w:pStyle w:val="Normal"/>
        <w:suppressAutoHyphens w:val="false"/>
        <w:spacing w:lineRule="auto" w:line="240" w:before="0" w:after="0"/>
        <w:rPr>
          <w:rFonts w:eastAsia="TimesNewRomanPS-BoldMT"/>
          <w:b/>
          <w:b/>
          <w:bCs/>
          <w:color w:val="000000"/>
          <w:szCs w:val="24"/>
        </w:rPr>
      </w:pPr>
      <w:r>
        <w:rPr>
          <w:rFonts w:eastAsia="TimesNewRomanPS-BoldMT"/>
          <w:b/>
          <w:bCs/>
          <w:color w:val="000000"/>
          <w:szCs w:val="24"/>
        </w:rPr>
        <w:t>1. Servizi di accompagnamento per recarsi sul posto di lavoro;</w:t>
      </w:r>
    </w:p>
    <w:p>
      <w:pPr>
        <w:pStyle w:val="Normal"/>
        <w:suppressAutoHyphens w:val="false"/>
        <w:spacing w:lineRule="auto" w:line="240" w:before="0" w:after="0"/>
        <w:rPr>
          <w:rFonts w:eastAsia="TimesNewRomanPS-BoldMT"/>
          <w:b/>
          <w:b/>
          <w:bCs/>
          <w:color w:val="000000"/>
          <w:szCs w:val="24"/>
        </w:rPr>
      </w:pPr>
      <w:r>
        <w:rPr>
          <w:rFonts w:eastAsia="TimesNewRomanPSMT"/>
          <w:b/>
          <w:bCs/>
          <w:i/>
          <w:iCs/>
          <w:color w:val="000000"/>
          <w:szCs w:val="24"/>
        </w:rPr>
        <w:t xml:space="preserve">2. </w:t>
      </w:r>
      <w:r>
        <w:rPr>
          <w:rFonts w:eastAsia="TimesNewRomanPS-BoldMT"/>
          <w:b/>
          <w:bCs/>
          <w:color w:val="000000"/>
          <w:szCs w:val="24"/>
        </w:rPr>
        <w:t>Servizi di accompagnamento per disbrigo pratiche varie legate alla quotidianità;</w:t>
      </w:r>
    </w:p>
    <w:p>
      <w:pPr>
        <w:pStyle w:val="Normal"/>
        <w:suppressAutoHyphens w:val="false"/>
        <w:spacing w:lineRule="auto" w:line="240" w:before="0" w:after="0"/>
        <w:rPr>
          <w:rFonts w:eastAsia="TimesNewRomanPSMT"/>
          <w:i/>
          <w:i/>
          <w:iCs/>
          <w:color w:val="000000"/>
          <w:szCs w:val="24"/>
        </w:rPr>
      </w:pPr>
      <w:r>
        <w:rPr>
          <w:rFonts w:eastAsia="TimesNewRomanPS-BoldMT"/>
          <w:b/>
          <w:bCs/>
          <w:color w:val="000000"/>
          <w:szCs w:val="24"/>
        </w:rPr>
        <w:t xml:space="preserve">3. Servizi di accompagnamento per visite mediche </w:t>
      </w:r>
      <w:r>
        <w:rPr>
          <w:rFonts w:eastAsia="TimesNewRomanPSMT"/>
          <w:i/>
          <w:iCs/>
          <w:color w:val="000000"/>
          <w:szCs w:val="24"/>
        </w:rPr>
        <w:t>(presso studi medici, ambulatori, centri di riabilitazione etc.)</w:t>
      </w:r>
    </w:p>
    <w:p>
      <w:pPr>
        <w:pStyle w:val="Normal"/>
        <w:suppressAutoHyphens w:val="false"/>
        <w:spacing w:lineRule="auto" w:line="240" w:before="0" w:after="0"/>
        <w:rPr>
          <w:rFonts w:eastAsia="TimesNewRomanPS-BoldMT"/>
          <w:b/>
          <w:b/>
          <w:bCs/>
          <w:color w:val="000000"/>
          <w:szCs w:val="24"/>
        </w:rPr>
      </w:pPr>
      <w:r>
        <w:rPr>
          <w:rFonts w:eastAsia="TimesNewRomanPS-BoldMT"/>
          <w:b/>
          <w:bCs/>
          <w:color w:val="000000"/>
          <w:szCs w:val="24"/>
        </w:rPr>
        <w:t>4. Servizi di accompagnamento in favore di ciechi civili che svolgono attività sociali;</w:t>
      </w:r>
    </w:p>
    <w:p>
      <w:pPr>
        <w:pStyle w:val="Normal"/>
        <w:suppressAutoHyphens w:val="false"/>
        <w:spacing w:lineRule="auto" w:line="240" w:before="0" w:after="0"/>
        <w:jc w:val="both"/>
        <w:rPr>
          <w:rFonts w:eastAsia="TimesNewRomanPS-BoldMT"/>
          <w:color w:val="000000"/>
          <w:szCs w:val="24"/>
        </w:rPr>
      </w:pPr>
      <w:r>
        <w:rPr>
          <w:rFonts w:eastAsia="TimesNewRomanPS-BoldMT"/>
          <w:b/>
          <w:bCs/>
          <w:color w:val="000000"/>
          <w:szCs w:val="24"/>
        </w:rPr>
        <w:t>5. Iniziative legate al miglioramento generale dell'autonomia e all'integrazione sociale del cieco civile</w:t>
      </w:r>
      <w:r>
        <w:rPr>
          <w:rFonts w:eastAsia="TimesNewRomanPS-BoldMT"/>
          <w:color w:val="000000"/>
          <w:szCs w:val="24"/>
        </w:rPr>
        <w:t>, quali:</w:t>
      </w:r>
    </w:p>
    <w:p>
      <w:pPr>
        <w:pStyle w:val="ListParagraph"/>
        <w:numPr>
          <w:ilvl w:val="0"/>
          <w:numId w:val="6"/>
        </w:numPr>
        <w:suppressAutoHyphens w:val="false"/>
        <w:spacing w:lineRule="auto" w:line="240" w:before="0" w:after="0"/>
        <w:ind w:left="284" w:hanging="284"/>
        <w:contextualSpacing/>
        <w:jc w:val="both"/>
        <w:rPr>
          <w:rFonts w:eastAsia="TimesNewRomanPSMT"/>
          <w:color w:val="000000"/>
          <w:szCs w:val="24"/>
        </w:rPr>
      </w:pPr>
      <w:r>
        <w:rPr>
          <w:rFonts w:eastAsia="TimesNewRomanPS-BoldMT"/>
          <w:color w:val="000000"/>
          <w:szCs w:val="24"/>
        </w:rPr>
        <w:t>la</w:t>
      </w:r>
      <w:r>
        <w:rPr>
          <w:rFonts w:eastAsia="TimesNewRomanPS-BoldMT"/>
          <w:b/>
          <w:bCs/>
          <w:color w:val="000000"/>
          <w:szCs w:val="24"/>
        </w:rPr>
        <w:t xml:space="preserve"> </w:t>
      </w:r>
      <w:r>
        <w:rPr>
          <w:rFonts w:eastAsia="TimesNewRomanPSMT"/>
          <w:color w:val="000000"/>
          <w:szCs w:val="24"/>
        </w:rPr>
        <w:t xml:space="preserve">partecipazione ad attività sociali, ricreative, sportive, culturali e religiose, promosse dalla scrivente Sezione Territoriale Iblea, </w:t>
      </w:r>
    </w:p>
    <w:p>
      <w:pPr>
        <w:pStyle w:val="ListParagraph"/>
        <w:numPr>
          <w:ilvl w:val="0"/>
          <w:numId w:val="6"/>
        </w:numPr>
        <w:suppressAutoHyphens w:val="false"/>
        <w:spacing w:lineRule="auto" w:line="240" w:before="0" w:after="0"/>
        <w:ind w:left="284" w:hanging="284"/>
        <w:contextualSpacing/>
        <w:jc w:val="both"/>
        <w:rPr>
          <w:rFonts w:eastAsia="TimesNewRomanPSMT"/>
          <w:i/>
          <w:i/>
          <w:iCs/>
          <w:color w:val="000000"/>
          <w:szCs w:val="24"/>
        </w:rPr>
      </w:pPr>
      <w:r>
        <w:rPr>
          <w:rFonts w:eastAsia="TimesNewRomanPSMT"/>
          <w:color w:val="000000"/>
          <w:szCs w:val="24"/>
        </w:rPr>
        <w:t xml:space="preserve">la lettura della corrispondenza, la verifica di documentazione delle utenze domestiche </w:t>
      </w:r>
      <w:r>
        <w:rPr>
          <w:rFonts w:eastAsia="TimesNewRomanPSMT"/>
          <w:i/>
          <w:iCs/>
          <w:color w:val="000000"/>
          <w:szCs w:val="24"/>
        </w:rPr>
        <w:t xml:space="preserve">(Energia elettrica, Telefono, servizi postali e bancari), </w:t>
      </w:r>
    </w:p>
    <w:p>
      <w:pPr>
        <w:pStyle w:val="ListParagraph"/>
        <w:numPr>
          <w:ilvl w:val="0"/>
          <w:numId w:val="6"/>
        </w:numPr>
        <w:suppressAutoHyphens w:val="false"/>
        <w:spacing w:lineRule="auto" w:line="240" w:before="0" w:after="0"/>
        <w:ind w:left="284" w:hanging="284"/>
        <w:contextualSpacing/>
        <w:jc w:val="both"/>
        <w:rPr>
          <w:szCs w:val="24"/>
        </w:rPr>
      </w:pPr>
      <w:r>
        <w:rPr>
          <w:rFonts w:eastAsia="TimesNewRomanPSMT"/>
          <w:color w:val="000000"/>
          <w:szCs w:val="24"/>
        </w:rPr>
        <w:t xml:space="preserve">la registrazione su supporti magnetici </w:t>
      </w:r>
      <w:r>
        <w:rPr>
          <w:rFonts w:eastAsia="TimesNewRomanPSMT"/>
          <w:i/>
          <w:iCs/>
          <w:color w:val="000000"/>
          <w:szCs w:val="24"/>
        </w:rPr>
        <w:t>(audiocassette</w:t>
      </w:r>
      <w:r>
        <w:rPr>
          <w:rFonts w:eastAsia="TimesNewRomanPSMT"/>
          <w:color w:val="000000"/>
          <w:szCs w:val="24"/>
        </w:rPr>
        <w:t>);</w:t>
      </w:r>
    </w:p>
    <w:p>
      <w:pPr>
        <w:pStyle w:val="ListParagraph"/>
        <w:numPr>
          <w:ilvl w:val="0"/>
          <w:numId w:val="6"/>
        </w:numPr>
        <w:suppressAutoHyphens w:val="false"/>
        <w:spacing w:lineRule="auto" w:line="240" w:before="0" w:after="0"/>
        <w:ind w:left="284" w:hanging="284"/>
        <w:contextualSpacing/>
        <w:jc w:val="both"/>
        <w:rPr>
          <w:szCs w:val="24"/>
        </w:rPr>
      </w:pPr>
      <w:r>
        <w:rPr>
          <w:rFonts w:eastAsia="TimesNewRomanPSMT"/>
          <w:szCs w:val="24"/>
        </w:rPr>
        <w:t>passeggiate, escursioni individuali e collettive.</w:t>
      </w:r>
    </w:p>
    <w:p>
      <w:pPr>
        <w:pStyle w:val="Normal"/>
        <w:suppressAutoHyphens w:val="false"/>
        <w:spacing w:lineRule="auto" w:line="240" w:before="0" w:after="0"/>
        <w:jc w:val="both"/>
        <w:rPr>
          <w:rFonts w:eastAsia="TimesNewRomanPSMT"/>
          <w:color w:val="000000"/>
          <w:szCs w:val="24"/>
        </w:rPr>
      </w:pPr>
      <w:r>
        <w:rPr>
          <w:rFonts w:eastAsia="TimesNewRomanPSMT"/>
          <w:color w:val="000000"/>
          <w:szCs w:val="24"/>
        </w:rPr>
        <w:t>Tutti i servizi di accompagnamento sopra indicati saranno effettuati a piedi, con mezzi pubblici o con l'impiego di automobili autorizzate in ottemperanza alle vigenti disposizioni in vigore e regolamentate dal Servizio Civile Universale.</w:t>
      </w:r>
    </w:p>
    <w:p>
      <w:pPr>
        <w:pStyle w:val="Normal"/>
        <w:suppressAutoHyphens w:val="false"/>
        <w:spacing w:lineRule="auto" w:line="240" w:before="0" w:after="0"/>
        <w:jc w:val="both"/>
        <w:rPr>
          <w:rFonts w:eastAsia="TimesNewRomanPSMT"/>
          <w:i/>
          <w:i/>
          <w:iCs/>
          <w:color w:val="000000"/>
          <w:szCs w:val="24"/>
        </w:rPr>
      </w:pPr>
      <w:r>
        <w:rPr>
          <w:rFonts w:eastAsia="TimesNewRomanPSMT"/>
          <w:color w:val="000000"/>
          <w:szCs w:val="24"/>
        </w:rPr>
        <w:t xml:space="preserve">Ai volontari saranno assegnati orari di servizio tali da corrispondere alla quantità ed alla qualità delle richieste. Il servizio sarà esplicato di norma </w:t>
      </w:r>
      <w:r>
        <w:rPr>
          <w:rFonts w:eastAsia="TimesNewRomanPSMT"/>
          <w:b/>
          <w:bCs/>
          <w:color w:val="000000"/>
          <w:szCs w:val="24"/>
          <w:u w:val="single"/>
        </w:rPr>
        <w:t>dal lunedì al venerdì per complessive 25 ore settimanali</w:t>
      </w:r>
      <w:r>
        <w:rPr>
          <w:rFonts w:eastAsia="TimesNewRomanPSMT"/>
          <w:color w:val="000000"/>
          <w:szCs w:val="24"/>
        </w:rPr>
        <w:t xml:space="preserve">, eccezionalmente, previo assenso degli operatori volontari, il sabato ed anche la domenica, in occasione esclusivamente di eventi particolari ed eccezionali, quali: </w:t>
      </w:r>
      <w:r>
        <w:rPr>
          <w:rFonts w:eastAsia="TimesNewRomanPSMT"/>
          <w:i/>
          <w:iCs/>
          <w:color w:val="000000"/>
          <w:szCs w:val="24"/>
        </w:rPr>
        <w:t>le assemblee dei non vedenti, i convegni sulla disabilità, le escursioni ed altre attività culturali di interesse del richiedente o specifici bisogni dello stesso.</w:t>
      </w:r>
    </w:p>
    <w:p>
      <w:pPr>
        <w:pStyle w:val="Normal"/>
        <w:suppressAutoHyphens w:val="false"/>
        <w:spacing w:lineRule="auto" w:line="240" w:before="0" w:after="0"/>
        <w:jc w:val="both"/>
        <w:rPr>
          <w:rFonts w:eastAsia="TimesNewRomanPSMT"/>
          <w:color w:val="000000"/>
          <w:szCs w:val="24"/>
        </w:rPr>
      </w:pPr>
      <w:r>
        <w:rPr>
          <w:rFonts w:eastAsia="TimesNewRomanPSMT"/>
          <w:color w:val="000000"/>
          <w:szCs w:val="24"/>
        </w:rPr>
        <w:t>Gli Operatori Volontari recupereranno, attraverso riposi compensativi, le eventuali ore di servizio svolte in eccesso.</w:t>
      </w:r>
    </w:p>
    <w:p>
      <w:pPr>
        <w:pStyle w:val="Normal"/>
        <w:suppressAutoHyphens w:val="false"/>
        <w:spacing w:lineRule="auto" w:line="240" w:before="0" w:after="0"/>
        <w:rPr>
          <w:rFonts w:eastAsia="TimesNewRomanPSMT"/>
          <w:i/>
          <w:i/>
          <w:iCs/>
          <w:color w:val="000000"/>
          <w:szCs w:val="24"/>
        </w:rPr>
      </w:pPr>
      <w:r>
        <w:rPr>
          <w:rFonts w:eastAsia="TimesNewRomanPSMT"/>
          <w:color w:val="000000"/>
          <w:szCs w:val="24"/>
        </w:rPr>
        <w:t xml:space="preserve">Fermo restando che l’orario di servizio sarà articolato in maniera continuativa, la flessibilità oraria richiesta è sia di tipo orizzontale </w:t>
      </w:r>
      <w:r>
        <w:rPr>
          <w:rFonts w:eastAsia="TimesNewRomanPSMT"/>
          <w:iCs/>
          <w:color w:val="000000"/>
          <w:szCs w:val="24"/>
        </w:rPr>
        <w:t xml:space="preserve">(per es. ripartire nelle 5 giornate di lavoro il monte orario settimanale di 25 ore) </w:t>
      </w:r>
      <w:r>
        <w:rPr>
          <w:rFonts w:eastAsia="TimesNewRomanPSMT"/>
          <w:color w:val="000000"/>
          <w:szCs w:val="24"/>
        </w:rPr>
        <w:t xml:space="preserve">sia in senso verticale </w:t>
      </w:r>
      <w:r>
        <w:rPr>
          <w:rFonts w:eastAsia="TimesNewRomanPSMT"/>
          <w:iCs/>
          <w:color w:val="000000"/>
          <w:szCs w:val="24"/>
        </w:rPr>
        <w:t>(nel caso di eventi eccezionali debitamente concordati con il volontario assegnato).</w:t>
      </w:r>
    </w:p>
    <w:p>
      <w:pPr>
        <w:pStyle w:val="Normal"/>
        <w:suppressAutoHyphens w:val="false"/>
        <w:spacing w:lineRule="auto" w:line="240" w:before="0" w:after="0"/>
        <w:rPr>
          <w:rFonts w:eastAsia="TimesNewRomanPSMT"/>
          <w:i/>
          <w:i/>
          <w:iCs/>
          <w:color w:val="000000"/>
          <w:szCs w:val="24"/>
        </w:rPr>
      </w:pPr>
      <w:r>
        <w:rPr/>
      </w:r>
    </w:p>
    <w:p>
      <w:pPr>
        <w:pStyle w:val="Normal"/>
        <w:widowControl/>
        <w:tabs>
          <w:tab w:val="clear" w:pos="720"/>
          <w:tab w:val="left" w:pos="-558" w:leader="none"/>
          <w:tab w:val="left" w:pos="1878" w:leader="none"/>
          <w:tab w:val="center" w:pos="5953" w:leader="none"/>
          <w:tab w:val="right" w:pos="10772" w:leader="none"/>
        </w:tabs>
        <w:suppressAutoHyphens w:val="true"/>
        <w:bidi w:val="0"/>
        <w:spacing w:before="0" w:after="0"/>
        <w:ind w:left="0" w:right="0" w:hanging="0"/>
        <w:jc w:val="left"/>
        <w:rPr>
          <w:b/>
          <w:b/>
          <w:bCs/>
          <w:i w:val="false"/>
          <w:i w:val="false"/>
          <w:iCs w:val="false"/>
          <w:color w:val="000000"/>
          <w:sz w:val="24"/>
          <w:szCs w:val="24"/>
        </w:rPr>
      </w:pPr>
      <w:r>
        <w:rPr>
          <w:b/>
          <w:bCs/>
          <w:i w:val="false"/>
          <w:iCs w:val="false"/>
          <w:color w:val="000000"/>
          <w:sz w:val="26"/>
          <w:szCs w:val="26"/>
        </w:rPr>
        <w:t>ATTIVITÀ DA SVOLGERSI PRESSO LA SEDE DI ATTUAZIONE DEL PROGETTO:</w:t>
      </w:r>
    </w:p>
    <w:p>
      <w:pPr>
        <w:pStyle w:val="Normal"/>
        <w:suppressAutoHyphens w:val="false"/>
        <w:spacing w:lineRule="auto" w:line="240" w:before="0" w:after="0"/>
        <w:jc w:val="both"/>
        <w:rPr>
          <w:rFonts w:eastAsia="TimesNewRomanPSMT"/>
          <w:color w:val="000000"/>
          <w:szCs w:val="24"/>
        </w:rPr>
      </w:pPr>
      <w:r>
        <w:rPr>
          <w:rFonts w:eastAsia="TimesNewRomanPSMT"/>
          <w:color w:val="000000"/>
          <w:szCs w:val="24"/>
        </w:rPr>
        <w:t xml:space="preserve">Gli operatori volontari impegnati nel progetto </w:t>
      </w:r>
      <w:r>
        <w:rPr>
          <w:rFonts w:eastAsia="TimesNewRomanPS-BoldMT"/>
          <w:b/>
          <w:bCs/>
          <w:i/>
          <w:iCs/>
          <w:color w:val="000000"/>
          <w:szCs w:val="24"/>
        </w:rPr>
        <w:t>CIECHI IN TERRA IBLEA 2023 ART. 40 - RAGUSA</w:t>
      </w:r>
      <w:r>
        <w:rPr>
          <w:rFonts w:eastAsia="TimesNewRomanPSMT"/>
          <w:color w:val="000000"/>
          <w:szCs w:val="24"/>
        </w:rPr>
        <w:t>, avranno modo di vivere e confrontarsi con situazioni di ampia valenza formativa, di riflettere sul valore della solidarietà civile, dell’aiuto reciproco e delle pari opportunità, principi sanciti dall’ordinamento costituzionale, la cui difesa coincide quindi con la difesa alternativa (e non violenta) della Patria.</w:t>
      </w:r>
    </w:p>
    <w:p>
      <w:pPr>
        <w:pStyle w:val="Normal"/>
        <w:suppressAutoHyphens w:val="false"/>
        <w:spacing w:lineRule="auto" w:line="240" w:before="0" w:after="0"/>
        <w:jc w:val="both"/>
        <w:rPr>
          <w:rFonts w:eastAsia="TimesNewRomanPSMT"/>
          <w:color w:val="000000"/>
          <w:szCs w:val="24"/>
        </w:rPr>
      </w:pPr>
      <w:r>
        <w:rPr>
          <w:rFonts w:eastAsia="TimesNewRomanPSMT"/>
          <w:color w:val="000000"/>
          <w:szCs w:val="24"/>
        </w:rPr>
        <w:t>La presente iniziativa progettuale mira altresì, ad offrire un’importante occasione di crescita personale, culturale e professionale all’operatore volontario del Servizio Civile Universale, consentendo allo stesso di:</w:t>
      </w:r>
    </w:p>
    <w:p>
      <w:pPr>
        <w:pStyle w:val="ListParagraph"/>
        <w:numPr>
          <w:ilvl w:val="0"/>
          <w:numId w:val="7"/>
        </w:numPr>
        <w:suppressAutoHyphens w:val="false"/>
        <w:spacing w:lineRule="auto" w:line="240" w:before="0" w:after="0"/>
        <w:contextualSpacing/>
        <w:jc w:val="both"/>
        <w:rPr>
          <w:rFonts w:eastAsia="TimesNewRomanPSMT"/>
          <w:color w:val="000000"/>
          <w:szCs w:val="24"/>
        </w:rPr>
      </w:pPr>
      <w:r>
        <w:rPr>
          <w:rFonts w:eastAsia="TimesNewRomanPSMT"/>
          <w:color w:val="000000"/>
          <w:szCs w:val="24"/>
        </w:rPr>
        <w:t>creare uno spazio di coinvolgimento nelle attività dell’ente, attraverso la sperimentazione di una dimensione di vita comunitaria basata sull’accoglienza, la condivisione e la nonviolenza qualificando l’operatore volontario che porta un plusvalore alle attività stesse.</w:t>
      </w:r>
    </w:p>
    <w:p>
      <w:pPr>
        <w:pStyle w:val="ListParagraph"/>
        <w:numPr>
          <w:ilvl w:val="0"/>
          <w:numId w:val="7"/>
        </w:numPr>
        <w:suppressAutoHyphens w:val="false"/>
        <w:spacing w:lineRule="auto" w:line="240" w:before="0" w:after="0"/>
        <w:contextualSpacing/>
        <w:jc w:val="both"/>
        <w:rPr>
          <w:rFonts w:eastAsia="TimesNewRomanPSMT"/>
          <w:color w:val="000000"/>
          <w:szCs w:val="24"/>
        </w:rPr>
      </w:pPr>
      <w:r>
        <w:rPr>
          <w:rFonts w:eastAsia="TimesNewRomanPSMT"/>
          <w:color w:val="000000"/>
          <w:szCs w:val="24"/>
        </w:rPr>
        <w:t>permettere all’operatore volontario di acquisire un’esperienza nuova e differenziata: in maniera diretta, tramite lo stretto contatto con il minorato della vista, in maniera indiretta, attraverso lo sviluppo di competenze acquisite che potranno essere valutate positivamente anche in merito alle possibilità di inserimento professionale in analoghi enti pubblici o privati operanti nel settore della disabilità, del terzo settore in genere o spendibili nella quotidianità della vita sociale;</w:t>
      </w:r>
    </w:p>
    <w:p>
      <w:pPr>
        <w:pStyle w:val="ListParagraph"/>
        <w:numPr>
          <w:ilvl w:val="0"/>
          <w:numId w:val="7"/>
        </w:numPr>
        <w:suppressAutoHyphens w:val="false"/>
        <w:spacing w:lineRule="auto" w:line="240" w:before="0" w:after="0"/>
        <w:contextualSpacing/>
        <w:jc w:val="both"/>
        <w:rPr>
          <w:rFonts w:eastAsia="TimesNewRomanPSMT"/>
          <w:color w:val="000000"/>
          <w:szCs w:val="24"/>
        </w:rPr>
      </w:pPr>
      <w:r>
        <w:rPr>
          <w:rFonts w:eastAsia="TimesNewRomanPSMT"/>
          <w:color w:val="000000"/>
          <w:szCs w:val="24"/>
        </w:rPr>
        <w:t>offrire un’occasione istituzionalmente riconosciuta di formazione civica attraverso un’esperienza scelta volontariamente, volta da una parte alla crescita personale, dall’altra all’accrescimento di competenze di base specifico-professionali. Nel quadro delle finalità proprie del Servizio Civile Universale, inteso come strumento rivolto a far acquisire ai volontari una coscienza civica,una sensibilità sociale, un’attenzione per l’altro e per il diverso, sia esso diverso culturalmente, o per sesso, o per età, o diversamente abile, obiettivo fondamentale di tale progetto è permettere l’acquisizione da parte dei giovani volontari di una educazione e di una conoscenza delle tematiche legate alla disabilità.</w:t>
      </w:r>
    </w:p>
    <w:p>
      <w:pPr>
        <w:pStyle w:val="Normal"/>
        <w:numPr>
          <w:ilvl w:val="0"/>
          <w:numId w:val="7"/>
        </w:numPr>
        <w:suppressAutoHyphens w:val="false"/>
        <w:spacing w:lineRule="auto" w:line="240" w:before="0" w:after="0"/>
        <w:jc w:val="both"/>
        <w:rPr>
          <w:rFonts w:eastAsia="TimesNewRomanPSMT"/>
          <w:color w:val="000000"/>
          <w:szCs w:val="24"/>
        </w:rPr>
      </w:pPr>
      <w:r>
        <w:rPr>
          <w:rFonts w:eastAsia="TimesNewRomanPSMT"/>
          <w:color w:val="000000"/>
          <w:szCs w:val="24"/>
        </w:rPr>
        <w:t>Per le premesse sopra esposte - oltre alla partecipazione dei volontari a tutte le fasi progettuali (che costituiscono per ciascun singolo volontario una fonte di formazione continua) - saranno rilevanti le seguenti iniziative a favore dei volontari da attivare con il presente progetto, in particolare saranno realizzati una serie di incontri tra il personale dell’ente e i volontari per verificare l’andamento del progetto sia dal punto di vista qualitativo che quantitativo:</w:t>
      </w:r>
    </w:p>
    <w:p>
      <w:pPr>
        <w:pStyle w:val="ListParagraph"/>
        <w:numPr>
          <w:ilvl w:val="0"/>
          <w:numId w:val="7"/>
        </w:numPr>
        <w:suppressAutoHyphens w:val="false"/>
        <w:spacing w:lineRule="auto" w:line="240" w:before="0" w:after="0"/>
        <w:ind w:left="567" w:hanging="360"/>
        <w:contextualSpacing/>
        <w:jc w:val="both"/>
        <w:rPr>
          <w:rFonts w:eastAsia="TimesNewRomanPSMT"/>
          <w:color w:val="000000"/>
          <w:szCs w:val="24"/>
        </w:rPr>
      </w:pPr>
      <w:r>
        <w:rPr>
          <w:rFonts w:eastAsia="TimesNewRomanPSMT"/>
          <w:color w:val="000000"/>
          <w:szCs w:val="24"/>
        </w:rPr>
        <w:t>un primo incontro, da realizzare durante la fase di avvio del progetto, ha l’obiettivo di coinvolgere il volontario rendendolo partecipe delle problematiche connesse alla cecità. Questo incontro verrà realizzato alla presenza di tutto il personale della Struttura coinvolto dal progetto (OLP e responsabili della struttura territoriale UICI) in modo che fin dalle fasi iniziali di possano creare quelle sinergie che possano favorire il buon andamento del progetto.</w:t>
      </w:r>
    </w:p>
    <w:p>
      <w:pPr>
        <w:pStyle w:val="ListParagraph"/>
        <w:numPr>
          <w:ilvl w:val="0"/>
          <w:numId w:val="7"/>
        </w:numPr>
        <w:suppressAutoHyphens w:val="false"/>
        <w:spacing w:lineRule="auto" w:line="240" w:before="0" w:after="0"/>
        <w:contextualSpacing/>
        <w:jc w:val="both"/>
        <w:rPr>
          <w:rFonts w:eastAsia="TimesNewRomanPSMT"/>
          <w:color w:val="000000"/>
          <w:szCs w:val="24"/>
        </w:rPr>
      </w:pPr>
      <w:r>
        <w:rPr>
          <w:rFonts w:eastAsia="TimesNewRomanPSMT"/>
          <w:color w:val="000000"/>
          <w:szCs w:val="24"/>
        </w:rPr>
        <w:t>Gli incontri successivi verranno realizzati con cadenza periodica ed avranno l’obiettivo di verificare lo stato di avanzamento del progetto e di individuare i punti di forza e di debolezza emersi durante la realizzazione dello stesso. Tutti gli incontri verranno realizzati in gruppo in modo da promuovere il confronto tra i volontari e rafforzare il senso di “gruppo” nei giovani coinvolti nel progetto. Qualora dovessero emergere particolari esigenze all’interno del “gruppo” che richiedano approfondimenti, si potranno prevedere anche degli incontri con i singoli volontari ai quali seguiranno, in ogni caso, incontri di gruppo per il confronto.</w:t>
      </w:r>
    </w:p>
    <w:p>
      <w:pPr>
        <w:pStyle w:val="Normal"/>
        <w:widowControl/>
        <w:numPr>
          <w:ilvl w:val="0"/>
          <w:numId w:val="0"/>
        </w:numPr>
        <w:suppressAutoHyphens w:val="false"/>
        <w:bidi w:val="0"/>
        <w:spacing w:lineRule="auto" w:line="240" w:before="0" w:after="0"/>
        <w:ind w:left="57" w:right="0" w:hanging="0"/>
        <w:jc w:val="both"/>
        <w:rPr>
          <w:rFonts w:eastAsia="TimesNewRomanPSMT"/>
          <w:color w:val="000000"/>
          <w:szCs w:val="24"/>
        </w:rPr>
      </w:pPr>
      <w:r>
        <w:rPr>
          <w:rFonts w:eastAsia="TimesNewRomanPSMT"/>
          <w:color w:val="000000"/>
          <w:szCs w:val="24"/>
        </w:rPr>
        <w:t>Oltre all’incontro propedeutico già citato, si prevede la realizzazione di momenti di confronto periodici tra gli OLP e il personale della struttura territoriale UICI che viene a contatto diretto con i volontari. Obiettivo di tali incontri è verificare l’andamento del progetto dal punto di vista relazionale e di crescita dei volontari.</w:t>
      </w:r>
    </w:p>
    <w:p>
      <w:pPr>
        <w:pStyle w:val="Normal"/>
        <w:widowControl/>
        <w:numPr>
          <w:ilvl w:val="0"/>
          <w:numId w:val="0"/>
        </w:numPr>
        <w:suppressAutoHyphens w:val="false"/>
        <w:bidi w:val="0"/>
        <w:spacing w:lineRule="auto" w:line="240" w:before="0" w:after="0"/>
        <w:ind w:left="0" w:right="0" w:hanging="0"/>
        <w:jc w:val="both"/>
        <w:rPr>
          <w:rFonts w:eastAsia="TimesNewRomanPSMT"/>
          <w:color w:val="000000"/>
          <w:szCs w:val="24"/>
        </w:rPr>
      </w:pPr>
      <w:r>
        <w:rPr>
          <w:rFonts w:eastAsia="TimesNewRomanPSMT"/>
          <w:color w:val="000000"/>
          <w:szCs w:val="24"/>
        </w:rPr>
        <w:t>Poiché l’Ente ha tra gli obiettivi di progetto la crescita del volontario, la realizzazione di questi incontri di monitoraggio e verifica risulta di primaria importanza per il controllo del raggiungimento dell’obiettivo stesso. In questa sede verranno evidenziati i comportamenti degli operatori volontari durante lo svolgimento del servizio, le relazioni instaurate tra i volontari e con il personale della Struttura.</w:t>
      </w:r>
    </w:p>
    <w:p>
      <w:pPr>
        <w:pStyle w:val="Normal"/>
        <w:widowControl/>
        <w:numPr>
          <w:ilvl w:val="0"/>
          <w:numId w:val="0"/>
        </w:numPr>
        <w:suppressAutoHyphens w:val="false"/>
        <w:bidi w:val="0"/>
        <w:spacing w:lineRule="auto" w:line="240" w:before="0" w:after="0"/>
        <w:ind w:left="0" w:right="0" w:hanging="0"/>
        <w:jc w:val="both"/>
        <w:rPr>
          <w:rFonts w:eastAsia="TimesNewRomanPS-BoldMT"/>
          <w:b/>
          <w:b/>
          <w:bCs/>
          <w:color w:val="000000"/>
          <w:szCs w:val="24"/>
        </w:rPr>
      </w:pPr>
      <w:r>
        <w:rPr>
          <w:rFonts w:eastAsia="TimesNewRomanPSMT"/>
          <w:color w:val="000000"/>
          <w:szCs w:val="24"/>
        </w:rPr>
        <w:t xml:space="preserve">Inoltre gli operatori volontari avranno modo di arricchire ed ampliare, nell’ambito dell’intera esperienza progettuale, le proprie conoscenze in tematiche afferenti il </w:t>
      </w:r>
      <w:r>
        <w:rPr>
          <w:rFonts w:eastAsia="TimesNewRomanPS-BoldMT"/>
          <w:b/>
          <w:bCs/>
          <w:color w:val="000000"/>
          <w:szCs w:val="24"/>
        </w:rPr>
        <w:t>“terzo settore”.</w:t>
      </w:r>
    </w:p>
    <w:p>
      <w:pPr>
        <w:pStyle w:val="Normal"/>
        <w:suppressAutoHyphens w:val="false"/>
        <w:spacing w:lineRule="auto" w:line="240" w:before="0" w:after="0"/>
        <w:jc w:val="both"/>
        <w:rPr>
          <w:rFonts w:eastAsia="TimesNewRomanPS-BoldMT"/>
          <w:b/>
          <w:b/>
          <w:bCs/>
          <w:color w:val="000000"/>
          <w:szCs w:val="24"/>
        </w:rPr>
      </w:pPr>
      <w:r>
        <w:rPr/>
      </w:r>
    </w:p>
    <w:p>
      <w:pPr>
        <w:pStyle w:val="Normal"/>
        <w:suppressAutoHyphens w:val="false"/>
        <w:spacing w:lineRule="auto" w:line="240" w:before="0" w:after="0"/>
        <w:jc w:val="both"/>
        <w:rPr>
          <w:rFonts w:eastAsia="TimesNewRomanPS-BoldMT"/>
          <w:b/>
          <w:b/>
          <w:bCs/>
          <w:color w:val="000000"/>
          <w:szCs w:val="24"/>
        </w:rPr>
      </w:pPr>
      <w:r>
        <w:rPr/>
      </w:r>
    </w:p>
    <w:p>
      <w:pPr>
        <w:pStyle w:val="Normal"/>
        <w:suppressAutoHyphens w:val="false"/>
        <w:spacing w:lineRule="auto" w:line="240" w:before="0" w:after="0"/>
        <w:jc w:val="both"/>
        <w:rPr>
          <w:rFonts w:eastAsia="TimesNewRomanPS-BoldMT"/>
          <w:b/>
          <w:b/>
          <w:bCs/>
          <w:color w:val="000000"/>
          <w:szCs w:val="24"/>
        </w:rPr>
      </w:pPr>
      <w:r>
        <w:rPr/>
      </w:r>
      <w:r>
        <w:br w:type="page"/>
      </w:r>
    </w:p>
    <w:tbl>
      <w:tblPr>
        <w:tblW w:w="5000" w:type="pct"/>
        <w:jc w:val="left"/>
        <w:tblInd w:w="-5" w:type="dxa"/>
        <w:tblLayout w:type="fixed"/>
        <w:tblCellMar>
          <w:top w:w="55" w:type="dxa"/>
          <w:left w:w="55" w:type="dxa"/>
          <w:bottom w:w="55" w:type="dxa"/>
          <w:right w:w="55" w:type="dxa"/>
        </w:tblCellMar>
      </w:tblPr>
      <w:tblGrid>
        <w:gridCol w:w="5846"/>
        <w:gridCol w:w="3791"/>
      </w:tblGrid>
      <w:tr>
        <w:trPr/>
        <w:tc>
          <w:tcPr>
            <w:tcW w:w="5846" w:type="dxa"/>
            <w:tcBorders>
              <w:top w:val="single" w:sz="4" w:space="0" w:color="000000"/>
              <w:left w:val="single" w:sz="4" w:space="0" w:color="000000"/>
              <w:bottom w:val="single" w:sz="4" w:space="0" w:color="000000"/>
            </w:tcBorders>
          </w:tcPr>
          <w:p>
            <w:pPr>
              <w:pStyle w:val="Contenutotabella"/>
              <w:pageBreakBefore/>
              <w:widowControl w:val="false"/>
              <w:bidi w:val="0"/>
              <w:jc w:val="center"/>
              <w:rPr>
                <w:b/>
                <w:b/>
                <w:bCs/>
                <w:sz w:val="26"/>
                <w:szCs w:val="26"/>
              </w:rPr>
            </w:pPr>
            <w:r>
              <w:rPr>
                <w:b/>
                <w:bCs/>
                <w:sz w:val="26"/>
                <w:szCs w:val="26"/>
              </w:rPr>
              <w:t>SEDI DI SVOLGIMENTO DEL SERVIZIO</w:t>
            </w:r>
          </w:p>
        </w:tc>
        <w:tc>
          <w:tcPr>
            <w:tcW w:w="3791" w:type="dxa"/>
            <w:tcBorders>
              <w:top w:val="single" w:sz="4" w:space="0" w:color="000000"/>
              <w:left w:val="single" w:sz="4" w:space="0" w:color="000000"/>
              <w:bottom w:val="single" w:sz="4" w:space="0" w:color="000000"/>
              <w:right w:val="single" w:sz="4" w:space="0" w:color="000000"/>
            </w:tcBorders>
          </w:tcPr>
          <w:p>
            <w:pPr>
              <w:pStyle w:val="Contenutotabella"/>
              <w:widowControl w:val="false"/>
              <w:bidi w:val="0"/>
              <w:jc w:val="center"/>
              <w:rPr>
                <w:b/>
                <w:b/>
                <w:bCs/>
                <w:sz w:val="26"/>
                <w:szCs w:val="26"/>
              </w:rPr>
            </w:pPr>
            <w:r>
              <w:rPr>
                <w:b/>
                <w:bCs/>
                <w:sz w:val="26"/>
                <w:szCs w:val="26"/>
              </w:rPr>
              <w:t>POSTI DISPONIBILI</w:t>
            </w:r>
          </w:p>
          <w:p>
            <w:pPr>
              <w:pStyle w:val="Contenutotabella"/>
              <w:widowControl w:val="false"/>
              <w:bidi w:val="0"/>
              <w:jc w:val="center"/>
              <w:rPr>
                <w:b/>
                <w:b/>
                <w:bCs/>
                <w:sz w:val="26"/>
                <w:szCs w:val="26"/>
              </w:rPr>
            </w:pPr>
            <w:r>
              <w:rPr>
                <w:b/>
                <w:bCs/>
                <w:sz w:val="26"/>
                <w:szCs w:val="26"/>
              </w:rPr>
              <w:t>SERVIZI OFFERTI</w:t>
            </w:r>
          </w:p>
        </w:tc>
      </w:tr>
      <w:tr>
        <w:trPr/>
        <w:tc>
          <w:tcPr>
            <w:tcW w:w="5846" w:type="dxa"/>
            <w:tcBorders>
              <w:left w:val="single" w:sz="4" w:space="0" w:color="000000"/>
              <w:bottom w:val="single" w:sz="4" w:space="0" w:color="000000"/>
            </w:tcBorders>
          </w:tcPr>
          <w:p>
            <w:pPr>
              <w:pStyle w:val="ListParagraph"/>
              <w:widowControl w:val="false"/>
              <w:pBdr>
                <w:top w:val="single" w:sz="4" w:space="1" w:color="000000"/>
                <w:left w:val="single" w:sz="4" w:space="4" w:color="000000"/>
                <w:bottom w:val="single" w:sz="4" w:space="1" w:color="000000"/>
                <w:right w:val="single" w:sz="4" w:space="4" w:color="000000"/>
              </w:pBdr>
              <w:tabs>
                <w:tab w:val="clear" w:pos="720"/>
                <w:tab w:val="left" w:pos="426" w:leader="none"/>
              </w:tabs>
              <w:suppressAutoHyphens w:val="true"/>
              <w:bidi w:val="0"/>
              <w:spacing w:lineRule="auto" w:line="240" w:before="0" w:after="0"/>
              <w:ind w:left="0" w:right="0" w:hanging="0"/>
              <w:contextualSpacing w:val="false"/>
              <w:jc w:val="left"/>
              <w:rPr/>
            </w:pPr>
            <w:r>
              <w:rPr>
                <w:rFonts w:eastAsia="Times New Roman"/>
                <w:b/>
                <w:bCs/>
                <w:szCs w:val="24"/>
              </w:rPr>
              <w:t xml:space="preserve">Unione Italiana Dei Ciechi e degli Ipovedenti ETS-APS    </w:t>
            </w:r>
          </w:p>
          <w:p>
            <w:pPr>
              <w:pStyle w:val="ListParagraph"/>
              <w:widowControl w:val="false"/>
              <w:pBdr>
                <w:top w:val="single" w:sz="4" w:space="1" w:color="000000"/>
                <w:left w:val="single" w:sz="4" w:space="4" w:color="000000"/>
                <w:bottom w:val="single" w:sz="4" w:space="1" w:color="000000"/>
                <w:right w:val="single" w:sz="4" w:space="4" w:color="000000"/>
              </w:pBdr>
              <w:tabs>
                <w:tab w:val="clear" w:pos="720"/>
                <w:tab w:val="left" w:pos="426" w:leader="none"/>
              </w:tabs>
              <w:suppressAutoHyphens w:val="true"/>
              <w:bidi w:val="0"/>
              <w:spacing w:lineRule="auto" w:line="240" w:before="0" w:after="0"/>
              <w:ind w:left="0" w:right="0" w:hanging="0"/>
              <w:contextualSpacing w:val="false"/>
              <w:jc w:val="left"/>
              <w:rPr/>
            </w:pPr>
            <w:r>
              <w:rPr>
                <w:rFonts w:eastAsia="Times New Roman"/>
                <w:b/>
                <w:bCs/>
                <w:szCs w:val="24"/>
              </w:rPr>
              <w:t>Sezione Territoriale “G. Fucà” di RAGUSA</w:t>
            </w:r>
          </w:p>
          <w:p>
            <w:pPr>
              <w:pStyle w:val="ListParagraph"/>
              <w:widowControl w:val="false"/>
              <w:pBdr>
                <w:top w:val="single" w:sz="4" w:space="1" w:color="000000"/>
                <w:left w:val="single" w:sz="4" w:space="4" w:color="000000"/>
                <w:bottom w:val="single" w:sz="4" w:space="1" w:color="000000"/>
                <w:right w:val="single" w:sz="4" w:space="4" w:color="000000"/>
              </w:pBdr>
              <w:tabs>
                <w:tab w:val="clear" w:pos="720"/>
                <w:tab w:val="left" w:pos="426" w:leader="none"/>
              </w:tabs>
              <w:suppressAutoHyphens w:val="true"/>
              <w:bidi w:val="0"/>
              <w:spacing w:lineRule="auto" w:line="240" w:before="0" w:after="0"/>
              <w:ind w:left="0" w:right="0" w:hanging="0"/>
              <w:contextualSpacing w:val="false"/>
              <w:jc w:val="left"/>
              <w:rPr/>
            </w:pPr>
            <w:r>
              <w:rPr>
                <w:rFonts w:eastAsia="Times New Roman"/>
                <w:b/>
                <w:bCs/>
                <w:szCs w:val="24"/>
              </w:rPr>
              <w:t>Via G. Fucà n. 2/B</w:t>
              <w:tab/>
              <w:t xml:space="preserve"> cap   97100  RAGUSA</w:t>
            </w:r>
          </w:p>
          <w:p>
            <w:pPr>
              <w:pStyle w:val="ListParagraph"/>
              <w:widowControl w:val="false"/>
              <w:pBdr>
                <w:top w:val="single" w:sz="4" w:space="1" w:color="000000"/>
                <w:left w:val="single" w:sz="4" w:space="4" w:color="000000"/>
                <w:bottom w:val="single" w:sz="4" w:space="1" w:color="000000"/>
                <w:right w:val="single" w:sz="4" w:space="4" w:color="000000"/>
              </w:pBdr>
              <w:tabs>
                <w:tab w:val="clear" w:pos="720"/>
                <w:tab w:val="left" w:pos="426" w:leader="none"/>
              </w:tabs>
              <w:suppressAutoHyphens w:val="true"/>
              <w:bidi w:val="0"/>
              <w:spacing w:lineRule="auto" w:line="240" w:before="0" w:after="0"/>
              <w:ind w:left="0" w:right="0" w:hanging="0"/>
              <w:contextualSpacing w:val="false"/>
              <w:jc w:val="left"/>
              <w:rPr/>
            </w:pPr>
            <w:r>
              <w:rPr>
                <w:rFonts w:eastAsia="Times New Roman"/>
                <w:b/>
                <w:bCs/>
                <w:szCs w:val="24"/>
              </w:rPr>
              <w:t xml:space="preserve">Tel.: 0932.247252 – 0932.622201 – Mob. 351.8552818   </w:t>
            </w:r>
          </w:p>
          <w:p>
            <w:pPr>
              <w:pStyle w:val="ListParagraph"/>
              <w:widowControl w:val="false"/>
              <w:pBdr>
                <w:top w:val="single" w:sz="4" w:space="1" w:color="000000"/>
                <w:left w:val="single" w:sz="4" w:space="4" w:color="000000"/>
                <w:bottom w:val="single" w:sz="4" w:space="1" w:color="000000"/>
                <w:right w:val="single" w:sz="4" w:space="4" w:color="000000"/>
              </w:pBdr>
              <w:tabs>
                <w:tab w:val="clear" w:pos="720"/>
                <w:tab w:val="left" w:pos="426" w:leader="none"/>
              </w:tabs>
              <w:suppressAutoHyphens w:val="true"/>
              <w:bidi w:val="0"/>
              <w:spacing w:lineRule="auto" w:line="240" w:before="0" w:after="0"/>
              <w:ind w:left="0" w:right="0" w:hanging="0"/>
              <w:contextualSpacing w:val="false"/>
              <w:jc w:val="left"/>
              <w:rPr/>
            </w:pPr>
            <w:r>
              <w:rPr/>
              <w:t xml:space="preserve">e-mail: </w:t>
            </w:r>
            <w:hyperlink r:id="rId3">
              <w:r>
                <w:rPr>
                  <w:rStyle w:val="CollegamentoInternet"/>
                </w:rPr>
                <w:t>uicrg@uici.it</w:t>
              </w:r>
            </w:hyperlink>
            <w:r>
              <w:rPr/>
              <w:t xml:space="preserve">  pec: </w:t>
            </w:r>
            <w:hyperlink r:id="rId4">
              <w:r>
                <w:rPr>
                  <w:rStyle w:val="CollegamentoInternet"/>
                </w:rPr>
                <w:t>uniciechi.ragusa@pec.it</w:t>
              </w:r>
            </w:hyperlink>
            <w:r>
              <w:rPr/>
              <w:t xml:space="preserve"> </w:t>
            </w:r>
          </w:p>
        </w:tc>
        <w:tc>
          <w:tcPr>
            <w:tcW w:w="3791" w:type="dxa"/>
            <w:tcBorders>
              <w:left w:val="single" w:sz="4" w:space="0" w:color="000000"/>
              <w:bottom w:val="single" w:sz="4" w:space="0" w:color="000000"/>
              <w:right w:val="single" w:sz="4" w:space="0" w:color="000000"/>
            </w:tcBorders>
          </w:tcPr>
          <w:p>
            <w:pPr>
              <w:pStyle w:val="Contenutotabella"/>
              <w:widowControl w:val="false"/>
              <w:bidi w:val="0"/>
              <w:jc w:val="center"/>
              <w:rPr>
                <w:b/>
                <w:b/>
                <w:bCs/>
                <w:sz w:val="26"/>
                <w:szCs w:val="26"/>
              </w:rPr>
            </w:pPr>
            <w:r>
              <w:rPr>
                <w:b/>
                <w:bCs/>
                <w:sz w:val="26"/>
                <w:szCs w:val="26"/>
              </w:rPr>
              <w:t xml:space="preserve">N  </w:t>
            </w:r>
            <w:r>
              <w:rPr>
                <w:b/>
                <w:bCs/>
                <w:sz w:val="26"/>
                <w:szCs w:val="26"/>
              </w:rPr>
              <w:t>5</w:t>
            </w:r>
            <w:r>
              <w:rPr>
                <w:b/>
                <w:bCs/>
                <w:sz w:val="26"/>
                <w:szCs w:val="26"/>
              </w:rPr>
              <w:t xml:space="preserve">  </w:t>
            </w:r>
          </w:p>
          <w:p>
            <w:pPr>
              <w:pStyle w:val="Contenutotabella"/>
              <w:widowControl w:val="false"/>
              <w:bidi w:val="0"/>
              <w:jc w:val="center"/>
              <w:rPr>
                <w:b/>
                <w:b/>
                <w:bCs/>
                <w:sz w:val="26"/>
                <w:szCs w:val="26"/>
              </w:rPr>
            </w:pPr>
            <w:r>
              <w:rPr>
                <w:b/>
                <w:bCs/>
                <w:sz w:val="26"/>
                <w:szCs w:val="26"/>
              </w:rPr>
            </w:r>
          </w:p>
          <w:p>
            <w:pPr>
              <w:pStyle w:val="Contenutotabella"/>
              <w:widowControl w:val="false"/>
              <w:bidi w:val="0"/>
              <w:jc w:val="center"/>
              <w:rPr>
                <w:b/>
                <w:b/>
                <w:bCs/>
                <w:sz w:val="26"/>
                <w:szCs w:val="26"/>
              </w:rPr>
            </w:pPr>
            <w:r>
              <w:rPr>
                <w:b/>
                <w:bCs/>
                <w:sz w:val="26"/>
                <w:szCs w:val="26"/>
              </w:rPr>
              <w:t>SENZA VITTO NÈ ALLOGGIO</w:t>
            </w:r>
          </w:p>
        </w:tc>
      </w:tr>
    </w:tbl>
    <w:p>
      <w:pPr>
        <w:pStyle w:val="Normal"/>
        <w:bidi w:val="0"/>
        <w:jc w:val="left"/>
        <w:rPr>
          <w:b/>
          <w:b/>
          <w:bCs/>
          <w:sz w:val="26"/>
          <w:szCs w:val="26"/>
        </w:rPr>
      </w:pPr>
      <w:r>
        <w:rPr>
          <w:b/>
          <w:bCs/>
          <w:sz w:val="26"/>
          <w:szCs w:val="26"/>
        </w:rPr>
      </w:r>
    </w:p>
    <w:p>
      <w:pPr>
        <w:pStyle w:val="Normal"/>
        <w:tabs>
          <w:tab w:val="clear" w:pos="720"/>
          <w:tab w:val="left" w:pos="744" w:leader="none"/>
        </w:tabs>
        <w:bidi w:val="0"/>
        <w:jc w:val="left"/>
        <w:rPr>
          <w:rFonts w:eastAsia="Calibri"/>
          <w:b/>
          <w:b/>
          <w:bCs/>
          <w:iCs/>
          <w:szCs w:val="28"/>
        </w:rPr>
      </w:pPr>
      <w:r>
        <w:rPr>
          <w:rFonts w:eastAsia="Calibri"/>
          <w:b/>
          <w:bCs/>
          <w:iCs/>
          <w:szCs w:val="28"/>
        </w:rPr>
        <w:t xml:space="preserve">GIORNI DI SERVIZIO SETTIMANALE: </w:t>
      </w:r>
      <w:r>
        <w:rPr>
          <w:rFonts w:eastAsia="Calibri"/>
          <w:b/>
          <w:bCs/>
          <w:iCs/>
          <w:color w:val="C9211E"/>
          <w:szCs w:val="28"/>
        </w:rPr>
        <w:t xml:space="preserve"> </w:t>
      </w:r>
      <w:r>
        <w:rPr>
          <w:rFonts w:eastAsia="Calibri"/>
          <w:b/>
          <w:bCs/>
          <w:iCs/>
          <w:color w:val="000000"/>
          <w:szCs w:val="28"/>
        </w:rPr>
        <w:t>5</w:t>
      </w:r>
    </w:p>
    <w:p>
      <w:pPr>
        <w:pStyle w:val="Normal"/>
        <w:tabs>
          <w:tab w:val="clear" w:pos="720"/>
          <w:tab w:val="left" w:pos="744" w:leader="none"/>
        </w:tabs>
        <w:bidi w:val="0"/>
        <w:jc w:val="left"/>
        <w:rPr>
          <w:rFonts w:eastAsia="Calibri"/>
          <w:b/>
          <w:b/>
          <w:bCs/>
          <w:iCs/>
          <w:szCs w:val="28"/>
        </w:rPr>
      </w:pPr>
      <w:r>
        <w:rPr>
          <w:rFonts w:eastAsia="Calibri"/>
          <w:b/>
          <w:bCs/>
          <w:iCs/>
          <w:szCs w:val="28"/>
        </w:rPr>
      </w:r>
    </w:p>
    <w:p>
      <w:pPr>
        <w:pStyle w:val="Normal"/>
        <w:tabs>
          <w:tab w:val="clear" w:pos="720"/>
          <w:tab w:val="left" w:pos="744" w:leader="none"/>
          <w:tab w:val="left" w:pos="8647" w:leader="none"/>
        </w:tabs>
        <w:bidi w:val="0"/>
        <w:jc w:val="left"/>
        <w:rPr/>
      </w:pPr>
      <w:r>
        <w:rPr>
          <w:rFonts w:eastAsia="Calibri"/>
          <w:b/>
          <w:bCs/>
          <w:iCs/>
          <w:szCs w:val="28"/>
        </w:rPr>
        <w:t xml:space="preserve">NUMERO DI ORE DI SERVIZIO SETTIMANALE: </w:t>
      </w:r>
      <w:r>
        <w:rPr>
          <w:rFonts w:eastAsia="Calibri"/>
          <w:b/>
          <w:bCs/>
          <w:iCs/>
          <w:szCs w:val="28"/>
          <w:u w:val="none"/>
        </w:rPr>
        <w:t xml:space="preserve">25   </w:t>
      </w:r>
      <w:r>
        <w:rPr>
          <w:rFonts w:eastAsia="Calibri"/>
          <w:b/>
          <w:bCs/>
          <w:iCs/>
          <w:szCs w:val="28"/>
        </w:rPr>
        <w:t>di cui</w:t>
      </w:r>
    </w:p>
    <w:p>
      <w:pPr>
        <w:pStyle w:val="Normal"/>
        <w:tabs>
          <w:tab w:val="clear" w:pos="720"/>
          <w:tab w:val="left" w:pos="744" w:leader="none"/>
          <w:tab w:val="left" w:pos="8647" w:leader="none"/>
        </w:tabs>
        <w:bidi w:val="0"/>
        <w:jc w:val="left"/>
        <w:rPr>
          <w:rFonts w:eastAsia="Calibri"/>
          <w:b/>
          <w:b/>
          <w:bCs/>
          <w:iCs/>
          <w:sz w:val="8"/>
          <w:szCs w:val="8"/>
        </w:rPr>
      </w:pPr>
      <w:r>
        <w:rPr>
          <w:rFonts w:eastAsia="Calibri"/>
          <w:b/>
          <w:bCs/>
          <w:iCs/>
          <w:sz w:val="8"/>
          <w:szCs w:val="8"/>
        </w:rPr>
      </w:r>
    </w:p>
    <w:p>
      <w:pPr>
        <w:pStyle w:val="Normal"/>
        <w:tabs>
          <w:tab w:val="clear" w:pos="720"/>
          <w:tab w:val="left" w:pos="744" w:leader="none"/>
        </w:tabs>
        <w:bidi w:val="0"/>
        <w:jc w:val="left"/>
        <w:rPr>
          <w:b w:val="false"/>
          <w:b w:val="false"/>
          <w:bCs w:val="false"/>
        </w:rPr>
      </w:pPr>
      <w:r>
        <w:rPr>
          <w:rFonts w:eastAsia="Calibri"/>
          <w:b w:val="false"/>
          <w:bCs w:val="false"/>
          <w:i/>
          <w:szCs w:val="28"/>
        </w:rPr>
        <w:t xml:space="preserve">quota parte di effettiva prestazione del servizio svolta presso l’assistito: </w:t>
      </w:r>
      <w:r>
        <w:rPr>
          <w:rFonts w:eastAsia="Calibri"/>
          <w:b w:val="false"/>
          <w:bCs w:val="false"/>
          <w:i/>
          <w:szCs w:val="28"/>
          <w:u w:val="none"/>
        </w:rPr>
        <w:t>22,30</w:t>
      </w:r>
    </w:p>
    <w:p>
      <w:pPr>
        <w:pStyle w:val="Normal"/>
        <w:tabs>
          <w:tab w:val="clear" w:pos="720"/>
          <w:tab w:val="left" w:pos="744" w:leader="none"/>
        </w:tabs>
        <w:bidi w:val="0"/>
        <w:spacing w:before="0" w:after="0"/>
        <w:jc w:val="left"/>
        <w:rPr>
          <w:rFonts w:eastAsia="Calibri"/>
          <w:b/>
          <w:b/>
          <w:bCs/>
          <w:i/>
          <w:i/>
          <w:sz w:val="8"/>
          <w:szCs w:val="8"/>
          <w:u w:val="single"/>
        </w:rPr>
      </w:pPr>
      <w:r>
        <w:rPr>
          <w:rFonts w:eastAsia="Calibri"/>
          <w:b/>
          <w:bCs/>
          <w:i/>
          <w:sz w:val="8"/>
          <w:szCs w:val="8"/>
          <w:u w:val="single"/>
        </w:rPr>
      </w:r>
    </w:p>
    <w:p>
      <w:pPr>
        <w:pStyle w:val="Normal"/>
        <w:tabs>
          <w:tab w:val="clear" w:pos="720"/>
          <w:tab w:val="left" w:pos="744" w:leader="none"/>
        </w:tabs>
        <w:bidi w:val="0"/>
        <w:jc w:val="left"/>
        <w:rPr>
          <w:b w:val="false"/>
          <w:b w:val="false"/>
          <w:bCs w:val="false"/>
        </w:rPr>
      </w:pPr>
      <w:r>
        <w:rPr>
          <w:rFonts w:eastAsia="Calibri"/>
          <w:b w:val="false"/>
          <w:bCs w:val="false"/>
          <w:i/>
          <w:szCs w:val="28"/>
        </w:rPr>
        <w:t>quota parte,</w:t>
      </w:r>
      <w:r>
        <w:rPr>
          <w:rFonts w:eastAsia="Calibri"/>
          <w:b w:val="false"/>
          <w:bCs w:val="false"/>
          <w:szCs w:val="28"/>
        </w:rPr>
        <w:t xml:space="preserve">  </w:t>
      </w:r>
      <w:r>
        <w:rPr>
          <w:rFonts w:eastAsia="Calibri"/>
          <w:b w:val="false"/>
          <w:bCs w:val="false"/>
          <w:i/>
          <w:szCs w:val="28"/>
        </w:rPr>
        <w:t xml:space="preserve">svolta presso la sede di attuazione progetto. </w:t>
      </w:r>
      <w:r>
        <w:rPr>
          <w:rFonts w:eastAsia="Calibri"/>
          <w:b w:val="false"/>
          <w:bCs w:val="false"/>
          <w:i/>
          <w:szCs w:val="28"/>
          <w:u w:val="none"/>
        </w:rPr>
        <w:t>2,30</w:t>
      </w:r>
    </w:p>
    <w:p>
      <w:pPr>
        <w:pStyle w:val="Normal"/>
        <w:tabs>
          <w:tab w:val="clear" w:pos="720"/>
          <w:tab w:val="left" w:pos="744" w:leader="none"/>
        </w:tabs>
        <w:bidi w:val="0"/>
        <w:jc w:val="left"/>
        <w:rPr>
          <w:rFonts w:eastAsia="Calibri"/>
          <w:i/>
          <w:i/>
          <w:szCs w:val="28"/>
          <w:u w:val="single"/>
        </w:rPr>
      </w:pPr>
      <w:r>
        <w:rPr>
          <w:rFonts w:eastAsia="Calibri"/>
          <w:i/>
          <w:szCs w:val="28"/>
          <w:u w:val="single"/>
        </w:rPr>
      </w:r>
    </w:p>
    <w:p>
      <w:pPr>
        <w:pStyle w:val="Normal"/>
        <w:tabs>
          <w:tab w:val="clear" w:pos="720"/>
          <w:tab w:val="left" w:pos="744" w:leader="none"/>
        </w:tabs>
        <w:bidi w:val="0"/>
        <w:jc w:val="left"/>
        <w:rPr>
          <w:rFonts w:eastAsia="Calibri"/>
          <w:b/>
          <w:b/>
          <w:bCs/>
          <w:iCs/>
        </w:rPr>
      </w:pPr>
      <w:r>
        <w:rPr>
          <w:rFonts w:eastAsia="Calibri"/>
          <w:b/>
          <w:bCs/>
          <w:iCs/>
        </w:rPr>
        <w:t>PARTICOLARI CONDIZIONI ED OBBLIGHI DEGLI OPERATORI VOLONTARI:</w:t>
      </w:r>
    </w:p>
    <w:p>
      <w:pPr>
        <w:pStyle w:val="Normal"/>
        <w:bidi w:val="0"/>
        <w:jc w:val="both"/>
        <w:rPr>
          <w:rFonts w:eastAsia="Calibri"/>
        </w:rPr>
      </w:pPr>
      <w:r>
        <w:rPr>
          <w:rFonts w:eastAsia="Calibri"/>
        </w:rPr>
        <w:t xml:space="preserve">Considerata la specificità dei servizi e delle attività che i volontari dovranno svolgere, vengono di seguito indicati una serie di obblighi particolari a cui gli stessi volontari dovranno attenersi al fine di garantire la continuità e la tempestività delle azioni in qualunque arco della giornata. </w:t>
      </w:r>
    </w:p>
    <w:p>
      <w:pPr>
        <w:pStyle w:val="Normal"/>
        <w:bidi w:val="0"/>
        <w:jc w:val="both"/>
        <w:rPr>
          <w:rFonts w:eastAsia="Calibri"/>
        </w:rPr>
      </w:pPr>
      <w:r>
        <w:rPr>
          <w:rFonts w:eastAsia="Calibri"/>
        </w:rPr>
        <w:t xml:space="preserve">In particolare: </w:t>
      </w:r>
    </w:p>
    <w:p>
      <w:pPr>
        <w:pStyle w:val="Normal"/>
        <w:numPr>
          <w:ilvl w:val="0"/>
          <w:numId w:val="1"/>
        </w:numPr>
        <w:bidi w:val="0"/>
        <w:jc w:val="left"/>
        <w:rPr>
          <w:rFonts w:eastAsia="Calibri"/>
          <w:i/>
          <w:i/>
          <w:iCs/>
        </w:rPr>
      </w:pPr>
      <w:r>
        <w:rPr>
          <w:rFonts w:eastAsia="Calibri"/>
          <w:i/>
          <w:iCs/>
        </w:rPr>
        <w:t>rispettare le norme in materia di igiene, sicurezza e salute sui luoghi di lavoro;</w:t>
      </w:r>
    </w:p>
    <w:p>
      <w:pPr>
        <w:pStyle w:val="Normal"/>
        <w:numPr>
          <w:ilvl w:val="0"/>
          <w:numId w:val="1"/>
        </w:numPr>
        <w:bidi w:val="0"/>
        <w:jc w:val="left"/>
        <w:rPr>
          <w:rFonts w:eastAsia="Calibri"/>
          <w:i/>
          <w:i/>
          <w:iCs/>
        </w:rPr>
      </w:pPr>
      <w:r>
        <w:rPr>
          <w:rFonts w:eastAsia="Calibri"/>
          <w:i/>
          <w:iCs/>
        </w:rPr>
        <w:t>reperibilità telefonica nell’ambito dell’orario di servizio dei volontari;</w:t>
      </w:r>
    </w:p>
    <w:p>
      <w:pPr>
        <w:pStyle w:val="Normal"/>
        <w:numPr>
          <w:ilvl w:val="0"/>
          <w:numId w:val="1"/>
        </w:numPr>
        <w:bidi w:val="0"/>
        <w:jc w:val="left"/>
        <w:rPr>
          <w:rFonts w:eastAsia="Calibri"/>
          <w:i/>
          <w:i/>
          <w:iCs/>
        </w:rPr>
      </w:pPr>
      <w:r>
        <w:rPr>
          <w:rFonts w:eastAsia="Calibri"/>
          <w:i/>
          <w:iCs/>
        </w:rPr>
        <w:t>flessibilità oraria (*);</w:t>
      </w:r>
    </w:p>
    <w:p>
      <w:pPr>
        <w:pStyle w:val="Normal"/>
        <w:numPr>
          <w:ilvl w:val="0"/>
          <w:numId w:val="1"/>
        </w:numPr>
        <w:bidi w:val="0"/>
        <w:jc w:val="both"/>
        <w:rPr>
          <w:rFonts w:eastAsia="Calibri"/>
          <w:i/>
          <w:i/>
          <w:iCs/>
        </w:rPr>
      </w:pPr>
      <w:r>
        <w:rPr>
          <w:rFonts w:eastAsia="Calibri"/>
          <w:i/>
          <w:iCs/>
        </w:rPr>
        <w:t>disponibilità a muoversi sul territorio anche extra urbano in presenza di casi eccezionali e comunque per motivi lavorativi o sanitari;</w:t>
      </w:r>
    </w:p>
    <w:p>
      <w:pPr>
        <w:pStyle w:val="Normal"/>
        <w:numPr>
          <w:ilvl w:val="0"/>
          <w:numId w:val="1"/>
        </w:numPr>
        <w:bidi w:val="0"/>
        <w:jc w:val="both"/>
        <w:rPr>
          <w:rFonts w:eastAsia="Calibri"/>
          <w:i/>
          <w:i/>
          <w:iCs/>
        </w:rPr>
      </w:pPr>
      <w:r>
        <w:rPr>
          <w:rFonts w:eastAsia="Calibri"/>
          <w:i/>
          <w:iCs/>
        </w:rPr>
        <w:t>mantenere la necessaria riservatezza per quanto attiene a dati, informazioni o conoscenze acquisite durante lo svolgimento del servizio civile.</w:t>
      </w:r>
    </w:p>
    <w:p>
      <w:pPr>
        <w:pStyle w:val="Normal"/>
        <w:numPr>
          <w:ilvl w:val="0"/>
          <w:numId w:val="1"/>
        </w:numPr>
        <w:bidi w:val="0"/>
        <w:jc w:val="both"/>
        <w:rPr>
          <w:rFonts w:eastAsia="Calibri"/>
          <w:i/>
          <w:i/>
          <w:iCs/>
        </w:rPr>
      </w:pPr>
      <w:r>
        <w:rPr>
          <w:rFonts w:eastAsia="Calibri"/>
          <w:i/>
          <w:iCs/>
        </w:rPr>
        <w:t>usufruire di giorni di permesso rientranti nella propria disponibilità in concomitanza dei periodi prestabiliti di chiusura della Sede di attuazione di progetto (n. 5/10 giorni nel mese di agosto) o di assenza dal proprio domicilio della persona assistita.</w:t>
      </w:r>
    </w:p>
    <w:p>
      <w:pPr>
        <w:pStyle w:val="Normal"/>
        <w:widowControl w:val="false"/>
        <w:bidi w:val="0"/>
        <w:spacing w:lineRule="auto" w:line="240" w:before="0" w:after="0"/>
        <w:ind w:left="0" w:right="113" w:hanging="0"/>
        <w:jc w:val="both"/>
        <w:rPr>
          <w:bCs/>
          <w:szCs w:val="24"/>
        </w:rPr>
      </w:pPr>
      <w:r>
        <w:rPr>
          <w:rFonts w:eastAsia="Batang"/>
          <w:b/>
          <w:bCs/>
          <w:sz w:val="16"/>
          <w:szCs w:val="16"/>
        </w:rPr>
        <w:t>----------------------------------------------------------------</w:t>
      </w:r>
    </w:p>
    <w:p>
      <w:pPr>
        <w:pStyle w:val="Normal"/>
        <w:widowControl w:val="false"/>
        <w:bidi w:val="0"/>
        <w:spacing w:lineRule="auto" w:line="240" w:before="0" w:after="0"/>
        <w:ind w:left="0" w:right="113" w:hanging="0"/>
        <w:jc w:val="both"/>
        <w:rPr>
          <w:bCs/>
          <w:szCs w:val="24"/>
        </w:rPr>
      </w:pPr>
      <w:r>
        <w:rPr>
          <w:rFonts w:eastAsia="Batang"/>
          <w:b/>
          <w:bCs/>
          <w:i/>
          <w:iCs/>
          <w:sz w:val="18"/>
          <w:szCs w:val="18"/>
        </w:rPr>
        <w:t>(*)</w:t>
      </w:r>
      <w:r>
        <w:rPr>
          <w:rFonts w:eastAsia="Batang"/>
          <w:bCs/>
          <w:i/>
          <w:iCs/>
          <w:sz w:val="18"/>
          <w:szCs w:val="18"/>
        </w:rPr>
        <w:t xml:space="preserve"> La flessibilità oraria richiesta avverrà nel rispetto delle disposizioni di cui al </w:t>
      </w:r>
      <w:r>
        <w:rPr>
          <w:rFonts w:eastAsia="Batang"/>
          <w:b/>
          <w:bCs/>
          <w:i/>
          <w:iCs/>
          <w:sz w:val="18"/>
          <w:szCs w:val="18"/>
        </w:rPr>
        <w:t>DPCM 14 gennaio 2019 “Prontuario concernente la disciplina dei rapporti tra enti e volontari del Servizio Civile Universale”</w:t>
      </w:r>
      <w:r>
        <w:rPr>
          <w:rFonts w:eastAsia="Batang"/>
          <w:bCs/>
          <w:i/>
          <w:iCs/>
          <w:sz w:val="18"/>
          <w:szCs w:val="18"/>
        </w:rPr>
        <w:t>, e in particolare: articolazione dell’orario dei volontari in maniera continuativa nell’ambito dell’evento (ad esclusione di domeniche e/o festivi); eventuali variazioni dell’orario in relazione all’evento, sono comunicate, ai volontari, con un ragionevole preavviso. In casi eccezionali, atteso che non sono consentite le sistematiche protrazioni dell’orario giornaliero previsto, ove tale prolungamento dovesse verificarsi, la scrivente si attiverà per far recuperare le ore in più entro il mese successivo.</w:t>
      </w:r>
    </w:p>
    <w:p>
      <w:pPr>
        <w:pStyle w:val="Normal"/>
        <w:widowControl w:val="false"/>
        <w:bidi w:val="0"/>
        <w:spacing w:lineRule="auto" w:line="240" w:before="0" w:after="0"/>
        <w:ind w:left="0" w:right="113" w:hanging="0"/>
        <w:jc w:val="both"/>
        <w:rPr>
          <w:bCs/>
          <w:szCs w:val="24"/>
        </w:rPr>
      </w:pPr>
      <w:r>
        <w:rPr>
          <w:bCs/>
          <w:szCs w:val="24"/>
        </w:rPr>
      </w:r>
    </w:p>
    <w:p>
      <w:pPr>
        <w:pStyle w:val="Normal"/>
        <w:widowControl w:val="false"/>
        <w:bidi w:val="0"/>
        <w:spacing w:lineRule="auto" w:line="240" w:before="0" w:after="0"/>
        <w:ind w:left="0" w:right="113" w:hanging="0"/>
        <w:jc w:val="both"/>
        <w:rPr>
          <w:bCs/>
          <w:szCs w:val="24"/>
        </w:rPr>
      </w:pPr>
      <w:r>
        <w:rPr>
          <w:bCs/>
          <w:szCs w:val="24"/>
        </w:rPr>
      </w:r>
    </w:p>
    <w:p>
      <w:pPr>
        <w:pStyle w:val="Normal"/>
        <w:widowControl w:val="false"/>
        <w:bidi w:val="0"/>
        <w:spacing w:lineRule="auto" w:line="240" w:before="0" w:after="0"/>
        <w:ind w:left="0" w:right="113" w:hanging="0"/>
        <w:jc w:val="both"/>
        <w:rPr>
          <w:bCs/>
          <w:szCs w:val="24"/>
        </w:rPr>
      </w:pPr>
      <w:r>
        <w:rPr>
          <w:rFonts w:eastAsia="Batang"/>
          <w:b/>
          <w:bCs/>
          <w:sz w:val="26"/>
          <w:szCs w:val="26"/>
        </w:rPr>
        <w:t>ULTERIORI REQUISITI RICHIESTI:</w:t>
      </w:r>
    </w:p>
    <w:p>
      <w:pPr>
        <w:pStyle w:val="Notaapidipagina"/>
        <w:widowControl w:val="false"/>
        <w:bidi w:val="0"/>
        <w:spacing w:lineRule="auto" w:line="240" w:before="0" w:after="40"/>
        <w:ind w:left="0" w:right="0" w:hanging="0"/>
        <w:jc w:val="both"/>
        <w:rPr>
          <w:sz w:val="24"/>
          <w:szCs w:val="24"/>
        </w:rPr>
      </w:pPr>
      <w:r>
        <w:rPr>
          <w:sz w:val="24"/>
          <w:szCs w:val="24"/>
        </w:rPr>
        <w:t>Considerata la peculiarità dei servizi e delle attività da porre in essere con la presente iniziativa progettuale, è richiesto agli aspiranti volontari, il possesso di particolari requisiti aggiuntivi, giustificati dal seguente ordine di motivazioni:</w:t>
      </w:r>
    </w:p>
    <w:p>
      <w:pPr>
        <w:pStyle w:val="Notaapidipagina"/>
        <w:widowControl/>
        <w:numPr>
          <w:ilvl w:val="0"/>
          <w:numId w:val="2"/>
        </w:numPr>
        <w:tabs>
          <w:tab w:val="clear" w:pos="720"/>
          <w:tab w:val="left" w:pos="1570" w:leader="none"/>
        </w:tabs>
        <w:bidi w:val="0"/>
        <w:spacing w:before="0" w:after="40"/>
        <w:ind w:left="785" w:hanging="360"/>
        <w:jc w:val="both"/>
        <w:rPr>
          <w:sz w:val="24"/>
          <w:szCs w:val="24"/>
        </w:rPr>
      </w:pPr>
      <w:r>
        <w:rPr>
          <w:sz w:val="24"/>
          <w:szCs w:val="24"/>
        </w:rPr>
        <w:t>Conoscenze informatiche di base, imposte dal crescente sviluppo della tecnologia con riferimento ai sistemi di comunicazione e di informazione richiesti dalla presente iniziativa progettuale. A tal fine il possesso di tali requisiti sarà accertato in sede di colloquio individuale con il candidato. Si precisa che non si considera determinante il possesso di titolo professionale specifico, costituendo però quest’ultimo elemento qualificante nell’ambito della selezione.</w:t>
      </w:r>
    </w:p>
    <w:p>
      <w:pPr>
        <w:pStyle w:val="Notaapidipagina"/>
        <w:widowControl/>
        <w:numPr>
          <w:ilvl w:val="0"/>
          <w:numId w:val="2"/>
        </w:numPr>
        <w:tabs>
          <w:tab w:val="clear" w:pos="720"/>
          <w:tab w:val="left" w:pos="1570" w:leader="none"/>
        </w:tabs>
        <w:bidi w:val="0"/>
        <w:spacing w:before="0" w:after="40"/>
        <w:ind w:left="785" w:hanging="360"/>
        <w:jc w:val="both"/>
        <w:rPr>
          <w:sz w:val="24"/>
          <w:szCs w:val="24"/>
        </w:rPr>
      </w:pPr>
      <w:r>
        <w:rPr>
          <w:sz w:val="24"/>
          <w:szCs w:val="24"/>
        </w:rPr>
        <w:t>Il possesso della patente di guida B costituisce titolo preferenziale, vista la peculiarità dei servizi di accompagnamento previsti dal progetto in favore dei non vedenti.</w:t>
      </w:r>
    </w:p>
    <w:p>
      <w:pPr>
        <w:pStyle w:val="Notaapidipagina"/>
        <w:widowControl/>
        <w:tabs>
          <w:tab w:val="clear" w:pos="720"/>
          <w:tab w:val="left" w:pos="1579" w:leader="none"/>
        </w:tabs>
        <w:bidi w:val="0"/>
        <w:spacing w:lineRule="auto" w:line="240" w:before="0" w:after="40"/>
        <w:ind w:left="794" w:right="0" w:hanging="794"/>
        <w:jc w:val="both"/>
        <w:rPr>
          <w:b/>
          <w:b/>
          <w:bCs/>
          <w:sz w:val="26"/>
          <w:szCs w:val="26"/>
        </w:rPr>
      </w:pPr>
      <w:r>
        <w:rPr/>
      </w:r>
      <w:r>
        <w:br w:type="page"/>
      </w:r>
    </w:p>
    <w:p>
      <w:pPr>
        <w:pStyle w:val="Notaapidipagina"/>
        <w:widowControl/>
        <w:tabs>
          <w:tab w:val="clear" w:pos="720"/>
          <w:tab w:val="left" w:pos="1579" w:leader="none"/>
        </w:tabs>
        <w:bidi w:val="0"/>
        <w:spacing w:lineRule="auto" w:line="240" w:before="0" w:after="40"/>
        <w:ind w:left="794" w:right="0" w:hanging="794"/>
        <w:jc w:val="both"/>
        <w:rPr>
          <w:b/>
          <w:b/>
          <w:bCs/>
          <w:sz w:val="26"/>
          <w:szCs w:val="26"/>
        </w:rPr>
      </w:pPr>
      <w:r>
        <w:rPr>
          <w:b/>
          <w:bCs/>
          <w:sz w:val="26"/>
          <w:szCs w:val="26"/>
        </w:rPr>
        <w:t>DESCRIZIONE DEI CRITERI DI SELEZIONE:</w:t>
      </w:r>
    </w:p>
    <w:p>
      <w:pPr>
        <w:pStyle w:val="Normal"/>
        <w:widowControl w:val="false"/>
        <w:tabs>
          <w:tab w:val="clear" w:pos="720"/>
          <w:tab w:val="left" w:pos="1152" w:leader="none"/>
        </w:tabs>
        <w:bidi w:val="0"/>
        <w:ind w:left="72" w:hanging="0"/>
        <w:jc w:val="both"/>
        <w:rPr>
          <w:iCs/>
          <w:sz w:val="22"/>
          <w:szCs w:val="22"/>
        </w:rPr>
      </w:pPr>
      <w:r>
        <w:rPr>
          <w:iCs/>
          <w:sz w:val="22"/>
          <w:szCs w:val="22"/>
        </w:rPr>
      </w:r>
    </w:p>
    <w:tbl>
      <w:tblPr>
        <w:tblW w:w="10442" w:type="dxa"/>
        <w:jc w:val="left"/>
        <w:tblInd w:w="34" w:type="dxa"/>
        <w:tblLayout w:type="fixed"/>
        <w:tblCellMar>
          <w:top w:w="0" w:type="dxa"/>
          <w:left w:w="70" w:type="dxa"/>
          <w:bottom w:w="0" w:type="dxa"/>
          <w:right w:w="70" w:type="dxa"/>
        </w:tblCellMar>
        <w:tblLook w:firstRow="0" w:noVBand="0" w:lastRow="0" w:firstColumn="0" w:lastColumn="0" w:noHBand="0" w:val="0000"/>
      </w:tblPr>
      <w:tblGrid>
        <w:gridCol w:w="10442"/>
      </w:tblGrid>
      <w:tr>
        <w:trPr>
          <w:trHeight w:val="12474" w:hRule="atLeast"/>
        </w:trPr>
        <w:tc>
          <w:tcPr>
            <w:tcW w:w="1044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1152" w:leader="none"/>
              </w:tabs>
              <w:bidi w:val="0"/>
              <w:ind w:left="72" w:hanging="0"/>
              <w:jc w:val="both"/>
              <w:rPr>
                <w:iCs/>
                <w:sz w:val="22"/>
                <w:szCs w:val="22"/>
              </w:rPr>
            </w:pPr>
            <w:r>
              <w:rPr>
                <w:iCs/>
                <w:sz w:val="22"/>
                <w:szCs w:val="22"/>
              </w:rPr>
              <w:t>Al fine di accertare il possesso delle competenze personali e professionali del singolo aspirante operatore volontario, l’U.I.C.I. terrà conto di alcuni criteri di selezione specifici quali:</w:t>
            </w:r>
          </w:p>
          <w:p>
            <w:pPr>
              <w:pStyle w:val="Normal"/>
              <w:widowControl w:val="false"/>
              <w:tabs>
                <w:tab w:val="clear" w:pos="720"/>
                <w:tab w:val="left" w:pos="1152" w:leader="none"/>
              </w:tabs>
              <w:bidi w:val="0"/>
              <w:ind w:left="72" w:hanging="0"/>
              <w:jc w:val="both"/>
              <w:rPr>
                <w:iCs/>
                <w:sz w:val="22"/>
                <w:szCs w:val="22"/>
              </w:rPr>
            </w:pPr>
            <w:r>
              <w:rPr>
                <w:iCs/>
                <w:sz w:val="22"/>
                <w:szCs w:val="22"/>
              </w:rPr>
              <w:t xml:space="preserve"> </w:t>
            </w:r>
            <w:r>
              <w:rPr>
                <w:iCs/>
                <w:sz w:val="22"/>
                <w:szCs w:val="22"/>
              </w:rPr>
              <w:t>- l’attinenza del titolo di studio o, comunque, della presenza di un titolo di studio adeguato alle attività da svolgere;</w:t>
            </w:r>
          </w:p>
          <w:p>
            <w:pPr>
              <w:pStyle w:val="Normal"/>
              <w:widowControl w:val="false"/>
              <w:tabs>
                <w:tab w:val="clear" w:pos="720"/>
                <w:tab w:val="left" w:pos="1152" w:leader="none"/>
              </w:tabs>
              <w:bidi w:val="0"/>
              <w:ind w:left="72" w:hanging="0"/>
              <w:jc w:val="both"/>
              <w:rPr>
                <w:iCs/>
                <w:sz w:val="22"/>
                <w:szCs w:val="22"/>
              </w:rPr>
            </w:pPr>
            <w:r>
              <w:rPr>
                <w:iCs/>
                <w:sz w:val="22"/>
                <w:szCs w:val="22"/>
              </w:rPr>
              <w:t xml:space="preserve"> </w:t>
            </w:r>
            <w:r>
              <w:rPr>
                <w:iCs/>
                <w:sz w:val="22"/>
                <w:szCs w:val="22"/>
              </w:rPr>
              <w:t>- precedenti esperienze professionali realizzate nello stesso settore di intervento del progetto;</w:t>
            </w:r>
          </w:p>
          <w:p>
            <w:pPr>
              <w:pStyle w:val="Normal"/>
              <w:widowControl w:val="false"/>
              <w:tabs>
                <w:tab w:val="clear" w:pos="720"/>
                <w:tab w:val="left" w:pos="1152" w:leader="none"/>
              </w:tabs>
              <w:bidi w:val="0"/>
              <w:ind w:left="72" w:hanging="0"/>
              <w:jc w:val="both"/>
              <w:rPr>
                <w:iCs/>
                <w:sz w:val="22"/>
                <w:szCs w:val="22"/>
              </w:rPr>
            </w:pPr>
            <w:r>
              <w:rPr>
                <w:iCs/>
                <w:sz w:val="22"/>
                <w:szCs w:val="22"/>
              </w:rPr>
              <w:t xml:space="preserve"> </w:t>
            </w:r>
            <w:r>
              <w:rPr>
                <w:iCs/>
                <w:sz w:val="22"/>
                <w:szCs w:val="22"/>
              </w:rPr>
              <w:t>- pregresse attività di volontariato realizzate nello stesso settore d’intervento o in settore analogo;</w:t>
            </w:r>
          </w:p>
          <w:p>
            <w:pPr>
              <w:pStyle w:val="Normal"/>
              <w:widowControl w:val="false"/>
              <w:tabs>
                <w:tab w:val="clear" w:pos="720"/>
                <w:tab w:val="left" w:pos="1152" w:leader="none"/>
              </w:tabs>
              <w:bidi w:val="0"/>
              <w:ind w:left="72" w:hanging="0"/>
              <w:jc w:val="both"/>
              <w:rPr>
                <w:iCs/>
                <w:sz w:val="22"/>
                <w:szCs w:val="22"/>
              </w:rPr>
            </w:pPr>
            <w:r>
              <w:rPr>
                <w:iCs/>
                <w:sz w:val="22"/>
                <w:szCs w:val="22"/>
              </w:rPr>
              <w:t xml:space="preserve"> </w:t>
            </w:r>
            <w:r>
              <w:rPr>
                <w:iCs/>
                <w:sz w:val="22"/>
                <w:szCs w:val="22"/>
              </w:rPr>
              <w:t>- disponibilità del candidato alla realizzazione del servizio in condizioni e/o in tempi particolari;</w:t>
            </w:r>
          </w:p>
          <w:p>
            <w:pPr>
              <w:pStyle w:val="Normal"/>
              <w:widowControl w:val="false"/>
              <w:tabs>
                <w:tab w:val="clear" w:pos="720"/>
                <w:tab w:val="left" w:pos="1152" w:leader="none"/>
              </w:tabs>
              <w:bidi w:val="0"/>
              <w:ind w:left="72" w:hanging="0"/>
              <w:jc w:val="both"/>
              <w:rPr>
                <w:iCs/>
                <w:sz w:val="22"/>
                <w:szCs w:val="22"/>
              </w:rPr>
            </w:pPr>
            <w:r>
              <w:rPr>
                <w:iCs/>
                <w:sz w:val="22"/>
                <w:szCs w:val="22"/>
              </w:rPr>
              <w:t xml:space="preserve"> </w:t>
            </w:r>
            <w:r>
              <w:rPr>
                <w:iCs/>
                <w:sz w:val="22"/>
                <w:szCs w:val="22"/>
              </w:rPr>
              <w:t>- possesso della patente di guida di categoria B, indispensabile per l’accompagnamento dei destinatari del progetto.</w:t>
            </w:r>
          </w:p>
          <w:p>
            <w:pPr>
              <w:pStyle w:val="Normal"/>
              <w:widowControl w:val="false"/>
              <w:bidi w:val="0"/>
              <w:ind w:left="72" w:hanging="0"/>
              <w:jc w:val="both"/>
              <w:rPr>
                <w:iCs/>
                <w:sz w:val="22"/>
                <w:szCs w:val="22"/>
              </w:rPr>
            </w:pPr>
            <w:r>
              <w:rPr>
                <w:iCs/>
                <w:sz w:val="22"/>
                <w:szCs w:val="22"/>
              </w:rPr>
              <w:t>Nel rispetto di tali criteri verrà effettuata la selezione dei volontari da avviare in servizio con le metodologie e gli strumenti di seguito esplicitati:</w:t>
            </w:r>
          </w:p>
          <w:p>
            <w:pPr>
              <w:pStyle w:val="BodyText2"/>
              <w:widowControl w:val="false"/>
              <w:numPr>
                <w:ilvl w:val="0"/>
                <w:numId w:val="3"/>
              </w:numPr>
              <w:bidi w:val="0"/>
              <w:spacing w:lineRule="auto" w:line="240" w:before="0" w:after="0"/>
              <w:ind w:left="72" w:hanging="0"/>
              <w:jc w:val="both"/>
              <w:rPr>
                <w:sz w:val="22"/>
                <w:szCs w:val="22"/>
              </w:rPr>
            </w:pPr>
            <w:r>
              <w:rPr>
                <w:sz w:val="22"/>
                <w:szCs w:val="22"/>
              </w:rPr>
              <w:t>Check-list per la valutazione documentale e dei titoli</w:t>
            </w:r>
          </w:p>
          <w:p>
            <w:pPr>
              <w:pStyle w:val="BodyText2"/>
              <w:widowControl w:val="false"/>
              <w:numPr>
                <w:ilvl w:val="0"/>
                <w:numId w:val="3"/>
              </w:numPr>
              <w:bidi w:val="0"/>
              <w:spacing w:lineRule="auto" w:line="240" w:before="0" w:after="0"/>
              <w:ind w:left="72" w:hanging="0"/>
              <w:jc w:val="both"/>
              <w:rPr>
                <w:sz w:val="22"/>
                <w:szCs w:val="22"/>
              </w:rPr>
            </w:pPr>
            <w:r>
              <w:rPr>
                <w:sz w:val="22"/>
                <w:szCs w:val="22"/>
              </w:rPr>
              <w:t>Colloquio personale</w:t>
            </w:r>
          </w:p>
          <w:p>
            <w:pPr>
              <w:pStyle w:val="Normal"/>
              <w:widowControl w:val="false"/>
              <w:bidi w:val="0"/>
              <w:ind w:left="72" w:hanging="0"/>
              <w:jc w:val="both"/>
              <w:rPr>
                <w:sz w:val="22"/>
                <w:szCs w:val="22"/>
              </w:rPr>
            </w:pPr>
            <w:r>
              <w:rPr>
                <w:sz w:val="22"/>
                <w:szCs w:val="22"/>
              </w:rPr>
              <w:t>La check-list per la valutazione documentale prevede l’attribuzione di punteggi ben definiti ad un insieme di variabili legati a titoli e documenti presentati dai candidati.</w:t>
            </w:r>
          </w:p>
          <w:p>
            <w:pPr>
              <w:pStyle w:val="Normal"/>
              <w:widowControl w:val="false"/>
              <w:bidi w:val="0"/>
              <w:ind w:left="72" w:hanging="0"/>
              <w:jc w:val="both"/>
              <w:rPr>
                <w:sz w:val="22"/>
                <w:szCs w:val="22"/>
              </w:rPr>
            </w:pPr>
            <w:r>
              <w:rPr>
                <w:sz w:val="22"/>
                <w:szCs w:val="22"/>
              </w:rPr>
              <w:t>Il colloquio personale si svolgerà nelle sedi di attuazione progetto o comunque nel territorio provinciale o regionale in cui le sedi stesse sono inserite. Anche per il colloquio di valutazione è prevista una check-list che guidi il selettore negli argomenti oggetto del colloquio stesso.</w:t>
            </w:r>
          </w:p>
          <w:p>
            <w:pPr>
              <w:pStyle w:val="Normal"/>
              <w:widowControl w:val="false"/>
              <w:bidi w:val="0"/>
              <w:ind w:left="72" w:hanging="0"/>
              <w:jc w:val="both"/>
              <w:rPr>
                <w:sz w:val="22"/>
                <w:szCs w:val="22"/>
              </w:rPr>
            </w:pPr>
            <w:r>
              <w:rPr>
                <w:iCs/>
                <w:sz w:val="22"/>
                <w:szCs w:val="22"/>
              </w:rPr>
              <w:t>Si dettagliano di seguito le variabili di interesse distinguendo tra le variabili legate all’analisi documentale e quelle legate al colloquio di valutazione.</w:t>
            </w:r>
          </w:p>
          <w:p>
            <w:pPr>
              <w:pStyle w:val="Normal"/>
              <w:widowControl w:val="false"/>
              <w:bidi w:val="0"/>
              <w:ind w:left="72" w:hanging="0"/>
              <w:jc w:val="left"/>
              <w:rPr>
                <w:iCs/>
                <w:sz w:val="22"/>
                <w:szCs w:val="22"/>
              </w:rPr>
            </w:pPr>
            <w:r>
              <w:rPr>
                <w:iCs/>
                <w:sz w:val="22"/>
                <w:szCs w:val="22"/>
              </w:rPr>
              <w:t>Per ognuna delle variabili sono stati specificati gli indicatori di riferimento ed i valori (punteggi) attribuibili a ciascuno.</w:t>
            </w:r>
          </w:p>
          <w:p>
            <w:pPr>
              <w:pStyle w:val="Normal"/>
              <w:widowControl w:val="false"/>
              <w:bidi w:val="0"/>
              <w:ind w:left="72" w:hanging="0"/>
              <w:jc w:val="left"/>
              <w:rPr>
                <w:iCs/>
                <w:sz w:val="22"/>
                <w:szCs w:val="22"/>
              </w:rPr>
            </w:pPr>
            <w:r>
              <w:rPr>
                <w:iCs/>
                <w:sz w:val="22"/>
                <w:szCs w:val="22"/>
              </w:rPr>
            </w:r>
          </w:p>
          <w:p>
            <w:pPr>
              <w:pStyle w:val="Normal"/>
              <w:widowControl w:val="false"/>
              <w:bidi w:val="0"/>
              <w:ind w:left="72" w:hanging="0"/>
              <w:jc w:val="both"/>
              <w:rPr>
                <w:b/>
                <w:b/>
                <w:iCs/>
                <w:sz w:val="22"/>
                <w:szCs w:val="22"/>
                <w:u w:val="single"/>
              </w:rPr>
            </w:pPr>
            <w:r>
              <w:rPr>
                <w:b/>
                <w:iCs/>
                <w:sz w:val="22"/>
                <w:szCs w:val="22"/>
                <w:u w:val="single"/>
              </w:rPr>
              <w:t>ANALISI DOCUMENTALE</w:t>
            </w:r>
          </w:p>
          <w:p>
            <w:pPr>
              <w:pStyle w:val="Normal"/>
              <w:widowControl w:val="false"/>
              <w:bidi w:val="0"/>
              <w:ind w:left="72" w:hanging="0"/>
              <w:jc w:val="both"/>
              <w:rPr>
                <w:iCs/>
                <w:sz w:val="8"/>
                <w:szCs w:val="8"/>
                <w:u w:val="single"/>
              </w:rPr>
            </w:pPr>
            <w:r>
              <w:rPr>
                <w:iCs/>
                <w:sz w:val="8"/>
                <w:szCs w:val="8"/>
                <w:u w:val="single"/>
              </w:rPr>
            </w:r>
          </w:p>
          <w:tbl>
            <w:tblPr>
              <w:tblStyle w:val="Grigliatabella"/>
              <w:tblW w:w="10348" w:type="dxa"/>
              <w:jc w:val="left"/>
              <w:tblInd w:w="67" w:type="dxa"/>
              <w:tblLayout w:type="fixed"/>
              <w:tblCellMar>
                <w:top w:w="0" w:type="dxa"/>
                <w:left w:w="108" w:type="dxa"/>
                <w:bottom w:w="0" w:type="dxa"/>
                <w:right w:w="108" w:type="dxa"/>
              </w:tblCellMar>
              <w:tblLook w:firstRow="1" w:noVBand="0" w:lastRow="1" w:firstColumn="1" w:lastColumn="1" w:noHBand="0" w:val="01e0"/>
            </w:tblPr>
            <w:tblGrid>
              <w:gridCol w:w="2155"/>
              <w:gridCol w:w="6483"/>
              <w:gridCol w:w="1710"/>
            </w:tblGrid>
            <w:tr>
              <w:trPr/>
              <w:tc>
                <w:tcPr>
                  <w:tcW w:w="2155" w:type="dxa"/>
                  <w:tcBorders>
                    <w:bottom w:val="single" w:sz="12" w:space="0" w:color="000000"/>
                  </w:tcBorders>
                  <w:shd w:color="auto" w:fill="CCCCCC" w:val="clear"/>
                  <w:vAlign w:val="center"/>
                </w:tcPr>
                <w:p>
                  <w:pPr>
                    <w:pStyle w:val="Normal"/>
                    <w:widowControl w:val="false"/>
                    <w:bidi w:val="0"/>
                    <w:spacing w:before="0" w:after="0"/>
                    <w:ind w:left="72" w:hanging="0"/>
                    <w:jc w:val="left"/>
                    <w:rPr>
                      <w:b/>
                      <w:b/>
                      <w:iCs/>
                      <w:sz w:val="20"/>
                      <w:szCs w:val="20"/>
                    </w:rPr>
                  </w:pPr>
                  <w:r>
                    <w:rPr>
                      <w:b/>
                      <w:iCs/>
                      <w:kern w:val="0"/>
                      <w:sz w:val="20"/>
                      <w:szCs w:val="20"/>
                      <w:lang w:val="it-IT" w:bidi="ar-SA"/>
                    </w:rPr>
                    <w:t>Variabili</w:t>
                  </w:r>
                </w:p>
              </w:tc>
              <w:tc>
                <w:tcPr>
                  <w:tcW w:w="6483" w:type="dxa"/>
                  <w:tcBorders>
                    <w:bottom w:val="single" w:sz="12" w:space="0" w:color="000000"/>
                  </w:tcBorders>
                  <w:shd w:color="auto" w:fill="CCCCCC" w:val="clear"/>
                  <w:vAlign w:val="center"/>
                </w:tcPr>
                <w:p>
                  <w:pPr>
                    <w:pStyle w:val="Normal"/>
                    <w:widowControl w:val="false"/>
                    <w:bidi w:val="0"/>
                    <w:spacing w:before="0" w:after="0"/>
                    <w:ind w:left="72" w:hanging="0"/>
                    <w:jc w:val="left"/>
                    <w:rPr>
                      <w:b/>
                      <w:b/>
                      <w:iCs/>
                      <w:sz w:val="20"/>
                      <w:szCs w:val="20"/>
                    </w:rPr>
                  </w:pPr>
                  <w:r>
                    <w:rPr>
                      <w:b/>
                      <w:iCs/>
                      <w:kern w:val="0"/>
                      <w:sz w:val="20"/>
                      <w:szCs w:val="20"/>
                      <w:lang w:val="it-IT" w:bidi="ar-SA"/>
                    </w:rPr>
                    <w:t>Indicatori</w:t>
                  </w:r>
                </w:p>
              </w:tc>
              <w:tc>
                <w:tcPr>
                  <w:tcW w:w="1710" w:type="dxa"/>
                  <w:tcBorders>
                    <w:bottom w:val="single" w:sz="12" w:space="0" w:color="000000"/>
                  </w:tcBorders>
                  <w:shd w:color="auto" w:fill="CCCCCC" w:val="clear"/>
                  <w:vAlign w:val="center"/>
                </w:tcPr>
                <w:p>
                  <w:pPr>
                    <w:pStyle w:val="Normal"/>
                    <w:widowControl w:val="false"/>
                    <w:bidi w:val="0"/>
                    <w:spacing w:before="0" w:after="0"/>
                    <w:ind w:left="72" w:hanging="0"/>
                    <w:jc w:val="center"/>
                    <w:rPr>
                      <w:b/>
                      <w:b/>
                      <w:iCs/>
                      <w:sz w:val="20"/>
                      <w:szCs w:val="20"/>
                    </w:rPr>
                  </w:pPr>
                  <w:r>
                    <w:rPr>
                      <w:b/>
                      <w:iCs/>
                      <w:kern w:val="0"/>
                      <w:sz w:val="20"/>
                      <w:szCs w:val="20"/>
                      <w:lang w:val="it-IT" w:bidi="ar-SA"/>
                    </w:rPr>
                    <w:t>Punteggio attribuibile</w:t>
                  </w:r>
                </w:p>
              </w:tc>
            </w:tr>
            <w:tr>
              <w:trPr>
                <w:trHeight w:val="390" w:hRule="atLeast"/>
              </w:trPr>
              <w:tc>
                <w:tcPr>
                  <w:tcW w:w="2155" w:type="dxa"/>
                  <w:vMerge w:val="restart"/>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Titolo di Studio</w:t>
                  </w:r>
                </w:p>
                <w:p>
                  <w:pPr>
                    <w:pStyle w:val="Normal"/>
                    <w:widowControl w:val="false"/>
                    <w:bidi w:val="0"/>
                    <w:spacing w:before="0" w:after="0"/>
                    <w:ind w:left="72" w:hanging="0"/>
                    <w:jc w:val="left"/>
                    <w:rPr>
                      <w:i/>
                      <w:i/>
                      <w:iCs/>
                      <w:sz w:val="20"/>
                      <w:szCs w:val="20"/>
                    </w:rPr>
                  </w:pPr>
                  <w:r>
                    <w:rPr>
                      <w:i/>
                      <w:iCs/>
                      <w:kern w:val="0"/>
                      <w:sz w:val="20"/>
                      <w:szCs w:val="20"/>
                      <w:lang w:val="it-IT" w:bidi="ar-SA"/>
                    </w:rPr>
                    <w:t>(viene attribuito punteggio solamente al titolo più elevato)</w:t>
                  </w:r>
                </w:p>
              </w:tc>
              <w:tc>
                <w:tcPr>
                  <w:tcW w:w="6483" w:type="dxa"/>
                  <w:tcBorders>
                    <w:top w:val="single" w:sz="12"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Diploma di scuola media superiore non attinente il progetto</w:t>
                  </w:r>
                </w:p>
              </w:tc>
              <w:tc>
                <w:tcPr>
                  <w:tcW w:w="1710" w:type="dxa"/>
                  <w:tcBorders>
                    <w:top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3 punti</w:t>
                  </w:r>
                </w:p>
              </w:tc>
            </w:tr>
            <w:tr>
              <w:trPr>
                <w:trHeight w:val="330" w:hRule="atLeast"/>
              </w:trPr>
              <w:tc>
                <w:tcPr>
                  <w:tcW w:w="2155"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3"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Diploma di scuola media superiore attinente il progetto</w:t>
                  </w:r>
                </w:p>
              </w:tc>
              <w:tc>
                <w:tcPr>
                  <w:tcW w:w="1710" w:type="dxa"/>
                  <w:tcBorders>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4 punti</w:t>
                  </w:r>
                </w:p>
              </w:tc>
            </w:tr>
            <w:tr>
              <w:trPr>
                <w:trHeight w:val="315" w:hRule="atLeast"/>
              </w:trPr>
              <w:tc>
                <w:tcPr>
                  <w:tcW w:w="2155"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3"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Diploma di Laurea o Laurea I Livello non attinente il progetto</w:t>
                  </w:r>
                </w:p>
              </w:tc>
              <w:tc>
                <w:tcPr>
                  <w:tcW w:w="1710" w:type="dxa"/>
                  <w:tcBorders>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5 punti</w:t>
                  </w:r>
                </w:p>
              </w:tc>
            </w:tr>
            <w:tr>
              <w:trPr>
                <w:trHeight w:val="300" w:hRule="atLeast"/>
              </w:trPr>
              <w:tc>
                <w:tcPr>
                  <w:tcW w:w="2155"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3"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Diploma di Laurea o Laurea I Livello attinente il progetto</w:t>
                  </w:r>
                </w:p>
              </w:tc>
              <w:tc>
                <w:tcPr>
                  <w:tcW w:w="1710" w:type="dxa"/>
                  <w:tcBorders>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6 punti</w:t>
                  </w:r>
                </w:p>
              </w:tc>
            </w:tr>
            <w:tr>
              <w:trPr>
                <w:trHeight w:val="196" w:hRule="atLeast"/>
              </w:trPr>
              <w:tc>
                <w:tcPr>
                  <w:tcW w:w="2155"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3"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Laurea quinquennale o specialistica non attinente il progetto</w:t>
                  </w:r>
                </w:p>
              </w:tc>
              <w:tc>
                <w:tcPr>
                  <w:tcW w:w="1710" w:type="dxa"/>
                  <w:tcBorders>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7 punti</w:t>
                  </w:r>
                </w:p>
              </w:tc>
            </w:tr>
            <w:tr>
              <w:trPr>
                <w:trHeight w:val="405" w:hRule="atLeast"/>
              </w:trPr>
              <w:tc>
                <w:tcPr>
                  <w:tcW w:w="2155" w:type="dxa"/>
                  <w:vMerge w:val="continue"/>
                  <w:tcBorders>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3" w:type="dxa"/>
                  <w:tcBorders>
                    <w:bottom w:val="single" w:sz="12"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Laurea quinquennale o specialistica attinente il progetto</w:t>
                  </w:r>
                </w:p>
              </w:tc>
              <w:tc>
                <w:tcPr>
                  <w:tcW w:w="1710" w:type="dxa"/>
                  <w:tcBorders>
                    <w:bottom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8 punti</w:t>
                  </w:r>
                </w:p>
              </w:tc>
            </w:tr>
            <w:tr>
              <w:trPr>
                <w:trHeight w:val="570" w:hRule="atLeast"/>
              </w:trPr>
              <w:tc>
                <w:tcPr>
                  <w:tcW w:w="2155" w:type="dxa"/>
                  <w:vMerge w:val="restart"/>
                  <w:tcBorders>
                    <w:top w:val="single" w:sz="12" w:space="0" w:color="000000"/>
                    <w:left w:val="single" w:sz="12" w:space="0" w:color="000000"/>
                    <w:bottom w:val="single" w:sz="12"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Titoli professionali</w:t>
                  </w:r>
                </w:p>
                <w:p>
                  <w:pPr>
                    <w:pStyle w:val="Normal"/>
                    <w:widowControl w:val="false"/>
                    <w:bidi w:val="0"/>
                    <w:spacing w:before="0" w:after="0"/>
                    <w:ind w:left="72" w:hanging="0"/>
                    <w:jc w:val="left"/>
                    <w:rPr>
                      <w:iCs/>
                      <w:sz w:val="20"/>
                      <w:szCs w:val="20"/>
                    </w:rPr>
                  </w:pPr>
                  <w:r>
                    <w:rPr>
                      <w:i/>
                      <w:iCs/>
                      <w:kern w:val="0"/>
                      <w:sz w:val="20"/>
                      <w:szCs w:val="20"/>
                      <w:lang w:val="it-IT" w:bidi="ar-SA"/>
                    </w:rPr>
                    <w:t>(viene attribuito punteggio solamente al titolo più elevato)</w:t>
                  </w:r>
                </w:p>
              </w:tc>
              <w:tc>
                <w:tcPr>
                  <w:tcW w:w="6483" w:type="dxa"/>
                  <w:tcBorders>
                    <w:top w:val="single" w:sz="12"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Titolo professionale non attinente al progetto – legato ad un corso di durata inferiore a 300 ore</w:t>
                  </w:r>
                </w:p>
              </w:tc>
              <w:tc>
                <w:tcPr>
                  <w:tcW w:w="1710" w:type="dxa"/>
                  <w:tcBorders>
                    <w:top w:val="single" w:sz="12" w:space="0" w:color="000000"/>
                    <w:left w:val="single" w:sz="6" w:space="0" w:color="000000"/>
                    <w:bottom w:val="single" w:sz="6"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2 punti</w:t>
                  </w:r>
                </w:p>
              </w:tc>
            </w:tr>
            <w:tr>
              <w:trPr>
                <w:trHeight w:val="570" w:hRule="atLeast"/>
              </w:trPr>
              <w:tc>
                <w:tcPr>
                  <w:tcW w:w="2155" w:type="dxa"/>
                  <w:vMerge w:val="continue"/>
                  <w:tcBorders>
                    <w:top w:val="single" w:sz="6" w:space="0" w:color="000000"/>
                    <w:left w:val="single" w:sz="12" w:space="0" w:color="000000"/>
                    <w:bottom w:val="single" w:sz="6"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Titolo professionale non attinente al progetto – legato ad un corso di durata superiore a 300 ore</w:t>
                  </w:r>
                </w:p>
              </w:tc>
              <w:tc>
                <w:tcPr>
                  <w:tcW w:w="1710" w:type="dxa"/>
                  <w:tcBorders>
                    <w:top w:val="single" w:sz="6" w:space="0" w:color="000000"/>
                    <w:left w:val="single" w:sz="6" w:space="0" w:color="000000"/>
                    <w:bottom w:val="single" w:sz="6"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3 punti</w:t>
                  </w:r>
                </w:p>
              </w:tc>
            </w:tr>
            <w:tr>
              <w:trPr>
                <w:trHeight w:val="600" w:hRule="atLeast"/>
              </w:trPr>
              <w:tc>
                <w:tcPr>
                  <w:tcW w:w="2155" w:type="dxa"/>
                  <w:vMerge w:val="continue"/>
                  <w:tcBorders>
                    <w:top w:val="single" w:sz="6" w:space="0" w:color="000000"/>
                    <w:left w:val="single" w:sz="12" w:space="0" w:color="000000"/>
                    <w:bottom w:val="single" w:sz="6"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Titolo professionale attinente al progetto – legato ad un corso di durata inferiore a 300 ore</w:t>
                  </w:r>
                </w:p>
              </w:tc>
              <w:tc>
                <w:tcPr>
                  <w:tcW w:w="1710" w:type="dxa"/>
                  <w:tcBorders>
                    <w:top w:val="single" w:sz="6" w:space="0" w:color="000000"/>
                    <w:left w:val="single" w:sz="6" w:space="0" w:color="000000"/>
                    <w:bottom w:val="single" w:sz="6"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4 punti</w:t>
                  </w:r>
                </w:p>
              </w:tc>
            </w:tr>
            <w:tr>
              <w:trPr>
                <w:trHeight w:val="570" w:hRule="atLeast"/>
              </w:trPr>
              <w:tc>
                <w:tcPr>
                  <w:tcW w:w="2155" w:type="dxa"/>
                  <w:vMerge w:val="continue"/>
                  <w:tcBorders>
                    <w:top w:val="single" w:sz="6" w:space="0" w:color="000000"/>
                    <w:left w:val="single" w:sz="12" w:space="0" w:color="000000"/>
                    <w:bottom w:val="single" w:sz="12"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3" w:type="dxa"/>
                  <w:tcBorders>
                    <w:top w:val="single" w:sz="6" w:space="0" w:color="000000"/>
                    <w:left w:val="single" w:sz="6" w:space="0" w:color="000000"/>
                    <w:bottom w:val="single" w:sz="12"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Titolo professionale attinente al progetto – legato ad un corso di durata superiore a 300 ore</w:t>
                  </w:r>
                </w:p>
              </w:tc>
              <w:tc>
                <w:tcPr>
                  <w:tcW w:w="1710" w:type="dxa"/>
                  <w:tcBorders>
                    <w:top w:val="single" w:sz="6" w:space="0" w:color="000000"/>
                    <w:left w:val="single" w:sz="6" w:space="0" w:color="000000"/>
                    <w:bottom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5 punti</w:t>
                  </w:r>
                </w:p>
              </w:tc>
            </w:tr>
            <w:tr>
              <w:trPr/>
              <w:tc>
                <w:tcPr>
                  <w:tcW w:w="2155" w:type="dxa"/>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Altre esperienze certificate</w:t>
                  </w:r>
                </w:p>
              </w:tc>
              <w:tc>
                <w:tcPr>
                  <w:tcW w:w="6483" w:type="dxa"/>
                  <w:tcBorders>
                    <w:top w:val="single" w:sz="12" w:space="0" w:color="000000"/>
                    <w:bottom w:val="single" w:sz="12" w:space="0" w:color="000000"/>
                  </w:tcBorders>
                  <w:vAlign w:val="center"/>
                </w:tcPr>
                <w:p>
                  <w:pPr>
                    <w:pStyle w:val="Normal"/>
                    <w:widowControl w:val="false"/>
                    <w:bidi w:val="0"/>
                    <w:spacing w:before="60" w:after="0"/>
                    <w:ind w:left="72" w:hanging="0"/>
                    <w:jc w:val="left"/>
                    <w:rPr>
                      <w:iCs/>
                      <w:sz w:val="20"/>
                      <w:szCs w:val="20"/>
                    </w:rPr>
                  </w:pPr>
                  <w:r>
                    <w:rPr>
                      <w:iCs/>
                      <w:kern w:val="0"/>
                      <w:sz w:val="20"/>
                      <w:szCs w:val="20"/>
                      <w:lang w:val="it-IT" w:bidi="ar-SA"/>
                    </w:rPr>
                    <w:t>Si valutano altre esperienze differenti da quelle già valutate in precedenza e comunque certificate da un ente terzo</w:t>
                  </w:r>
                </w:p>
                <w:p>
                  <w:pPr>
                    <w:pStyle w:val="Normal"/>
                    <w:widowControl w:val="false"/>
                    <w:bidi w:val="0"/>
                    <w:spacing w:before="0" w:after="60"/>
                    <w:ind w:left="72" w:hanging="0"/>
                    <w:jc w:val="left"/>
                    <w:rPr>
                      <w:iCs/>
                      <w:sz w:val="20"/>
                      <w:szCs w:val="20"/>
                    </w:rPr>
                  </w:pPr>
                  <w:r>
                    <w:rPr>
                      <w:iCs/>
                      <w:kern w:val="0"/>
                      <w:sz w:val="20"/>
                      <w:szCs w:val="20"/>
                      <w:lang w:val="it-IT" w:bidi="ar-SA"/>
                    </w:rPr>
                    <w:t>(es. patente ECDL)</w:t>
                  </w:r>
                </w:p>
              </w:tc>
              <w:tc>
                <w:tcPr>
                  <w:tcW w:w="1710" w:type="dxa"/>
                  <w:tcBorders>
                    <w:top w:val="single" w:sz="12" w:space="0" w:color="000000"/>
                    <w:bottom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fino</w:t>
                  </w:r>
                </w:p>
                <w:p>
                  <w:pPr>
                    <w:pStyle w:val="Normal"/>
                    <w:widowControl w:val="false"/>
                    <w:bidi w:val="0"/>
                    <w:spacing w:before="60" w:after="60"/>
                    <w:ind w:left="72" w:hanging="0"/>
                    <w:jc w:val="center"/>
                    <w:rPr>
                      <w:iCs/>
                      <w:sz w:val="20"/>
                      <w:szCs w:val="20"/>
                    </w:rPr>
                  </w:pPr>
                  <w:r>
                    <w:rPr>
                      <w:iCs/>
                      <w:kern w:val="0"/>
                      <w:sz w:val="20"/>
                      <w:szCs w:val="20"/>
                      <w:lang w:val="it-IT" w:bidi="ar-SA"/>
                    </w:rPr>
                    <w:t>a 3 punti</w:t>
                  </w:r>
                </w:p>
              </w:tc>
            </w:tr>
            <w:tr>
              <w:trPr/>
              <w:tc>
                <w:tcPr>
                  <w:tcW w:w="2155" w:type="dxa"/>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Patente di guida</w:t>
                  </w:r>
                </w:p>
              </w:tc>
              <w:tc>
                <w:tcPr>
                  <w:tcW w:w="6483" w:type="dxa"/>
                  <w:tcBorders>
                    <w:top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Si valuta il possesso della Patente di guida cat. B, poiché strettamente legato alla realizzazione di attività di accompagnamento degli associati ciechi o ipovedenti dell’UICI</w:t>
                  </w:r>
                </w:p>
              </w:tc>
              <w:tc>
                <w:tcPr>
                  <w:tcW w:w="1710" w:type="dxa"/>
                  <w:tcBorders>
                    <w:top w:val="single" w:sz="12" w:space="0" w:color="000000"/>
                    <w:bottom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3 punti</w:t>
                  </w:r>
                </w:p>
              </w:tc>
            </w:tr>
            <w:tr>
              <w:trPr>
                <w:trHeight w:val="654" w:hRule="atLeast"/>
              </w:trPr>
              <w:tc>
                <w:tcPr>
                  <w:tcW w:w="2155" w:type="dxa"/>
                  <w:vMerge w:val="restart"/>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Esperienze del volontario</w:t>
                  </w:r>
                </w:p>
                <w:p>
                  <w:pPr>
                    <w:pStyle w:val="Normal"/>
                    <w:widowControl w:val="false"/>
                    <w:bidi w:val="0"/>
                    <w:spacing w:before="0" w:after="0"/>
                    <w:ind w:left="72" w:hanging="0"/>
                    <w:jc w:val="left"/>
                    <w:rPr>
                      <w:i/>
                      <w:i/>
                      <w:iCs/>
                      <w:sz w:val="20"/>
                      <w:szCs w:val="20"/>
                    </w:rPr>
                  </w:pPr>
                  <w:r>
                    <w:rPr>
                      <w:i/>
                      <w:iCs/>
                      <w:kern w:val="0"/>
                      <w:sz w:val="20"/>
                      <w:szCs w:val="20"/>
                      <w:lang w:val="it-IT" w:bidi="ar-SA"/>
                    </w:rPr>
                    <w:t>(vengono valutati soltanto i mesi o le frazioni di mese superiori a 15 gg. Il numero max di mesi valutabile è pari a 12)</w:t>
                  </w:r>
                </w:p>
              </w:tc>
              <w:tc>
                <w:tcPr>
                  <w:tcW w:w="6483" w:type="dxa"/>
                  <w:tcBorders>
                    <w:top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Precedenti esperienze nel settore del progetto realizzate presso l’UICI</w:t>
                  </w:r>
                </w:p>
              </w:tc>
              <w:tc>
                <w:tcPr>
                  <w:tcW w:w="1710" w:type="dxa"/>
                  <w:tcBorders>
                    <w:top w:val="single" w:sz="12" w:space="0" w:color="000000"/>
                    <w:right w:val="single" w:sz="12" w:space="0" w:color="000000"/>
                  </w:tcBorders>
                  <w:vAlign w:val="center"/>
                </w:tcPr>
                <w:p>
                  <w:pPr>
                    <w:pStyle w:val="Normal"/>
                    <w:widowControl w:val="false"/>
                    <w:bidi w:val="0"/>
                    <w:spacing w:before="0" w:after="0"/>
                    <w:ind w:left="72" w:hanging="0"/>
                    <w:jc w:val="center"/>
                    <w:rPr>
                      <w:iCs/>
                      <w:sz w:val="20"/>
                      <w:szCs w:val="20"/>
                    </w:rPr>
                  </w:pPr>
                  <w:r>
                    <w:rPr>
                      <w:iCs/>
                      <w:kern w:val="0"/>
                      <w:sz w:val="20"/>
                      <w:szCs w:val="20"/>
                      <w:lang w:val="it-IT" w:bidi="ar-SA"/>
                    </w:rPr>
                    <w:t>0,8 punti per mese</w:t>
                  </w:r>
                </w:p>
              </w:tc>
            </w:tr>
            <w:tr>
              <w:trPr>
                <w:trHeight w:val="870" w:hRule="atLeast"/>
              </w:trPr>
              <w:tc>
                <w:tcPr>
                  <w:tcW w:w="2155"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3" w:type="dxa"/>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Precedenti esperienze nello stesso settore del progetto realizzate presso altri enti c/o enti diversi da quello che realizza il progetto</w:t>
                  </w:r>
                </w:p>
              </w:tc>
              <w:tc>
                <w:tcPr>
                  <w:tcW w:w="1710" w:type="dxa"/>
                  <w:tcBorders>
                    <w:right w:val="single" w:sz="12" w:space="0" w:color="000000"/>
                  </w:tcBorders>
                  <w:vAlign w:val="center"/>
                </w:tcPr>
                <w:p>
                  <w:pPr>
                    <w:pStyle w:val="Normal"/>
                    <w:widowControl w:val="false"/>
                    <w:bidi w:val="0"/>
                    <w:spacing w:before="0" w:after="0"/>
                    <w:ind w:left="72" w:hanging="0"/>
                    <w:jc w:val="center"/>
                    <w:rPr>
                      <w:iCs/>
                      <w:sz w:val="20"/>
                      <w:szCs w:val="20"/>
                    </w:rPr>
                  </w:pPr>
                  <w:r>
                    <w:rPr>
                      <w:iCs/>
                      <w:kern w:val="0"/>
                      <w:sz w:val="20"/>
                      <w:szCs w:val="20"/>
                      <w:lang w:val="it-IT" w:bidi="ar-SA"/>
                    </w:rPr>
                    <w:t>0,5 punti per mese</w:t>
                  </w:r>
                </w:p>
              </w:tc>
            </w:tr>
            <w:tr>
              <w:trPr/>
              <w:tc>
                <w:tcPr>
                  <w:tcW w:w="2155" w:type="dxa"/>
                  <w:vMerge w:val="continue"/>
                  <w:tcBorders>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3" w:type="dxa"/>
                  <w:tcBorders>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Precedenti esperienze in settori analoghi a quello del progetto</w:t>
                  </w:r>
                </w:p>
              </w:tc>
              <w:tc>
                <w:tcPr>
                  <w:tcW w:w="1710" w:type="dxa"/>
                  <w:tcBorders>
                    <w:bottom w:val="single" w:sz="12" w:space="0" w:color="000000"/>
                    <w:right w:val="single" w:sz="12" w:space="0" w:color="000000"/>
                  </w:tcBorders>
                  <w:vAlign w:val="center"/>
                </w:tcPr>
                <w:p>
                  <w:pPr>
                    <w:pStyle w:val="Normal"/>
                    <w:widowControl w:val="false"/>
                    <w:bidi w:val="0"/>
                    <w:spacing w:before="0" w:after="0"/>
                    <w:ind w:left="72" w:hanging="0"/>
                    <w:jc w:val="center"/>
                    <w:rPr>
                      <w:iCs/>
                      <w:sz w:val="20"/>
                      <w:szCs w:val="20"/>
                    </w:rPr>
                  </w:pPr>
                  <w:r>
                    <w:rPr>
                      <w:iCs/>
                      <w:kern w:val="0"/>
                      <w:sz w:val="20"/>
                      <w:szCs w:val="20"/>
                      <w:lang w:val="it-IT" w:bidi="ar-SA"/>
                    </w:rPr>
                    <w:t>0,2 punti per mese</w:t>
                  </w:r>
                </w:p>
              </w:tc>
            </w:tr>
            <w:tr>
              <w:trPr/>
              <w:tc>
                <w:tcPr>
                  <w:tcW w:w="2155" w:type="dxa"/>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Altre conoscenze e professionalità</w:t>
                  </w:r>
                </w:p>
              </w:tc>
              <w:tc>
                <w:tcPr>
                  <w:tcW w:w="6483" w:type="dxa"/>
                  <w:tcBorders>
                    <w:top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Si valutano conoscenze e professionalità acquisite dal candidato durante le proprie esperienze personali ed inserite nel Curriculum Vitae</w:t>
                  </w:r>
                </w:p>
              </w:tc>
              <w:tc>
                <w:tcPr>
                  <w:tcW w:w="1710" w:type="dxa"/>
                  <w:tcBorders>
                    <w:top w:val="single" w:sz="12" w:space="0" w:color="000000"/>
                    <w:bottom w:val="single" w:sz="12" w:space="0" w:color="000000"/>
                    <w:right w:val="single" w:sz="12" w:space="0" w:color="000000"/>
                  </w:tcBorders>
                  <w:vAlign w:val="center"/>
                </w:tcPr>
                <w:p>
                  <w:pPr>
                    <w:pStyle w:val="Normal"/>
                    <w:widowControl w:val="false"/>
                    <w:bidi w:val="0"/>
                    <w:spacing w:before="0" w:after="0"/>
                    <w:ind w:left="72" w:hanging="0"/>
                    <w:jc w:val="center"/>
                    <w:rPr>
                      <w:iCs/>
                      <w:sz w:val="20"/>
                      <w:szCs w:val="20"/>
                    </w:rPr>
                  </w:pPr>
                  <w:r>
                    <w:rPr>
                      <w:iCs/>
                      <w:kern w:val="0"/>
                      <w:sz w:val="20"/>
                      <w:szCs w:val="20"/>
                      <w:lang w:val="it-IT" w:bidi="ar-SA"/>
                    </w:rPr>
                    <w:t>fino a 3 punti</w:t>
                  </w:r>
                </w:p>
              </w:tc>
            </w:tr>
          </w:tbl>
          <w:p>
            <w:pPr>
              <w:pStyle w:val="Normal"/>
              <w:widowControl w:val="false"/>
              <w:bidi w:val="0"/>
              <w:ind w:left="72" w:hanging="0"/>
              <w:jc w:val="both"/>
              <w:rPr>
                <w:iCs/>
                <w:sz w:val="12"/>
                <w:szCs w:val="12"/>
              </w:rPr>
            </w:pPr>
            <w:r>
              <w:rPr>
                <w:iCs/>
                <w:sz w:val="12"/>
                <w:szCs w:val="12"/>
              </w:rPr>
            </w:r>
          </w:p>
          <w:p>
            <w:pPr>
              <w:pStyle w:val="Normal"/>
              <w:widowControl w:val="false"/>
              <w:bidi w:val="0"/>
              <w:ind w:left="72" w:hanging="0"/>
              <w:jc w:val="both"/>
              <w:rPr>
                <w:iCs/>
                <w:sz w:val="22"/>
                <w:szCs w:val="22"/>
              </w:rPr>
            </w:pPr>
            <w:r>
              <w:rPr>
                <w:iCs/>
                <w:sz w:val="22"/>
                <w:szCs w:val="22"/>
              </w:rPr>
              <w:t>Il punteggio complessivo ottenuto dal candidato è dato dalla somma dei punteggi ottenuti per ogni singola variabile. In base alle variabili ed agli indicatori elencati, il punteggio massimo attribuibile ad ogni candidato a seguito della valutazione documentale è pari a 40 (QUARANTA) punti.</w:t>
            </w:r>
          </w:p>
          <w:p>
            <w:pPr>
              <w:pStyle w:val="Normal"/>
              <w:widowControl w:val="false"/>
              <w:bidi w:val="0"/>
              <w:ind w:left="72" w:hanging="0"/>
              <w:jc w:val="both"/>
              <w:rPr>
                <w:iCs/>
                <w:sz w:val="22"/>
                <w:szCs w:val="22"/>
              </w:rPr>
            </w:pPr>
            <w:r>
              <w:rPr>
                <w:iCs/>
                <w:sz w:val="22"/>
                <w:szCs w:val="22"/>
              </w:rPr>
            </w:r>
          </w:p>
          <w:p>
            <w:pPr>
              <w:pStyle w:val="Normal"/>
              <w:widowControl w:val="false"/>
              <w:bidi w:val="0"/>
              <w:ind w:left="72" w:hanging="0"/>
              <w:jc w:val="both"/>
              <w:rPr>
                <w:iCs/>
                <w:sz w:val="4"/>
                <w:szCs w:val="4"/>
              </w:rPr>
            </w:pPr>
            <w:r>
              <w:rPr>
                <w:iCs/>
                <w:sz w:val="4"/>
                <w:szCs w:val="4"/>
              </w:rPr>
            </w:r>
          </w:p>
          <w:p>
            <w:pPr>
              <w:pStyle w:val="Normal"/>
              <w:widowControl w:val="false"/>
              <w:bidi w:val="0"/>
              <w:ind w:left="72" w:hanging="0"/>
              <w:jc w:val="both"/>
              <w:rPr>
                <w:b/>
                <w:b/>
                <w:iCs/>
                <w:sz w:val="22"/>
                <w:szCs w:val="22"/>
                <w:u w:val="single"/>
              </w:rPr>
            </w:pPr>
            <w:r>
              <w:rPr>
                <w:b/>
                <w:iCs/>
                <w:sz w:val="22"/>
                <w:szCs w:val="22"/>
                <w:u w:val="single"/>
              </w:rPr>
              <w:t>COLLOQUIO DI VALUTAZIONE</w:t>
            </w:r>
          </w:p>
          <w:p>
            <w:pPr>
              <w:pStyle w:val="Normal"/>
              <w:widowControl w:val="false"/>
              <w:bidi w:val="0"/>
              <w:ind w:left="72" w:hanging="0"/>
              <w:jc w:val="both"/>
              <w:rPr>
                <w:iCs/>
                <w:sz w:val="8"/>
                <w:szCs w:val="8"/>
                <w:u w:val="single"/>
              </w:rPr>
            </w:pPr>
            <w:r>
              <w:rPr>
                <w:iCs/>
                <w:sz w:val="8"/>
                <w:szCs w:val="8"/>
                <w:u w:val="single"/>
              </w:rPr>
            </w:r>
          </w:p>
          <w:tbl>
            <w:tblPr>
              <w:tblStyle w:val="Grigliatabella"/>
              <w:tblW w:w="10348" w:type="dxa"/>
              <w:jc w:val="left"/>
              <w:tblInd w:w="67" w:type="dxa"/>
              <w:tblLayout w:type="fixed"/>
              <w:tblCellMar>
                <w:top w:w="0" w:type="dxa"/>
                <w:left w:w="108" w:type="dxa"/>
                <w:bottom w:w="0" w:type="dxa"/>
                <w:right w:w="108" w:type="dxa"/>
              </w:tblCellMar>
              <w:tblLook w:firstRow="1" w:noVBand="0" w:lastRow="1" w:firstColumn="1" w:lastColumn="1" w:noHBand="0" w:val="01e0"/>
            </w:tblPr>
            <w:tblGrid>
              <w:gridCol w:w="3077"/>
              <w:gridCol w:w="5561"/>
              <w:gridCol w:w="1710"/>
            </w:tblGrid>
            <w:tr>
              <w:trPr>
                <w:tblHeader w:val="true"/>
              </w:trPr>
              <w:tc>
                <w:tcPr>
                  <w:tcW w:w="3077" w:type="dxa"/>
                  <w:tcBorders>
                    <w:bottom w:val="single" w:sz="12" w:space="0" w:color="000000"/>
                  </w:tcBorders>
                  <w:shd w:color="auto" w:fill="CCCCCC" w:val="clear"/>
                  <w:vAlign w:val="center"/>
                </w:tcPr>
                <w:p>
                  <w:pPr>
                    <w:pStyle w:val="Normal"/>
                    <w:widowControl w:val="false"/>
                    <w:bidi w:val="0"/>
                    <w:spacing w:before="0" w:after="0"/>
                    <w:ind w:left="72" w:hanging="0"/>
                    <w:jc w:val="left"/>
                    <w:rPr>
                      <w:b/>
                      <w:b/>
                      <w:iCs/>
                      <w:sz w:val="20"/>
                      <w:szCs w:val="20"/>
                    </w:rPr>
                  </w:pPr>
                  <w:r>
                    <w:rPr>
                      <w:b/>
                      <w:iCs/>
                      <w:kern w:val="0"/>
                      <w:sz w:val="20"/>
                      <w:szCs w:val="20"/>
                      <w:lang w:val="it-IT" w:bidi="ar-SA"/>
                    </w:rPr>
                    <w:t>Variabili</w:t>
                  </w:r>
                </w:p>
              </w:tc>
              <w:tc>
                <w:tcPr>
                  <w:tcW w:w="5561" w:type="dxa"/>
                  <w:tcBorders>
                    <w:bottom w:val="single" w:sz="12" w:space="0" w:color="000000"/>
                  </w:tcBorders>
                  <w:shd w:color="auto" w:fill="CCCCCC" w:val="clear"/>
                  <w:vAlign w:val="center"/>
                </w:tcPr>
                <w:p>
                  <w:pPr>
                    <w:pStyle w:val="Normal"/>
                    <w:widowControl w:val="false"/>
                    <w:bidi w:val="0"/>
                    <w:spacing w:before="0" w:after="0"/>
                    <w:ind w:left="72" w:hanging="0"/>
                    <w:jc w:val="left"/>
                    <w:rPr>
                      <w:b/>
                      <w:b/>
                      <w:iCs/>
                      <w:sz w:val="20"/>
                      <w:szCs w:val="20"/>
                    </w:rPr>
                  </w:pPr>
                  <w:r>
                    <w:rPr>
                      <w:b/>
                      <w:iCs/>
                      <w:kern w:val="0"/>
                      <w:sz w:val="20"/>
                      <w:szCs w:val="20"/>
                      <w:lang w:val="it-IT" w:bidi="ar-SA"/>
                    </w:rPr>
                    <w:t>Indicatori</w:t>
                  </w:r>
                </w:p>
              </w:tc>
              <w:tc>
                <w:tcPr>
                  <w:tcW w:w="1710" w:type="dxa"/>
                  <w:tcBorders>
                    <w:bottom w:val="single" w:sz="12" w:space="0" w:color="000000"/>
                  </w:tcBorders>
                  <w:shd w:color="auto" w:fill="CCCCCC" w:val="clear"/>
                  <w:vAlign w:val="center"/>
                </w:tcPr>
                <w:p>
                  <w:pPr>
                    <w:pStyle w:val="Normal"/>
                    <w:widowControl w:val="false"/>
                    <w:bidi w:val="0"/>
                    <w:spacing w:before="0" w:after="0"/>
                    <w:ind w:left="72" w:hanging="0"/>
                    <w:jc w:val="center"/>
                    <w:rPr>
                      <w:b/>
                      <w:b/>
                      <w:iCs/>
                      <w:sz w:val="20"/>
                      <w:szCs w:val="20"/>
                    </w:rPr>
                  </w:pPr>
                  <w:r>
                    <w:rPr>
                      <w:b/>
                      <w:iCs/>
                      <w:kern w:val="0"/>
                      <w:sz w:val="20"/>
                      <w:szCs w:val="20"/>
                      <w:lang w:val="it-IT" w:bidi="ar-SA"/>
                    </w:rPr>
                    <w:t>Punteggio attribuibile</w:t>
                  </w:r>
                </w:p>
              </w:tc>
            </w:tr>
            <w:tr>
              <w:trPr>
                <w:trHeight w:val="390" w:hRule="atLeast"/>
              </w:trPr>
              <w:tc>
                <w:tcPr>
                  <w:tcW w:w="3077" w:type="dxa"/>
                  <w:vMerge w:val="restart"/>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
                      <w:i/>
                      <w:iCs/>
                      <w:sz w:val="20"/>
                      <w:szCs w:val="20"/>
                    </w:rPr>
                  </w:pPr>
                  <w:r>
                    <w:rPr>
                      <w:iCs/>
                      <w:kern w:val="0"/>
                      <w:sz w:val="20"/>
                      <w:szCs w:val="20"/>
                      <w:lang w:val="it-IT" w:bidi="ar-SA"/>
                    </w:rPr>
                    <w:t xml:space="preserve">Area Relazionale/Motivazionale </w:t>
                  </w:r>
                  <w:r>
                    <w:rPr>
                      <w:i/>
                      <w:iCs/>
                      <w:kern w:val="0"/>
                      <w:sz w:val="20"/>
                      <w:szCs w:val="20"/>
                      <w:lang w:val="it-IT" w:bidi="ar-SA"/>
                    </w:rPr>
                    <w:t>(punteggio massimo attribuibile 60 punti)</w:t>
                  </w:r>
                </w:p>
              </w:tc>
              <w:tc>
                <w:tcPr>
                  <w:tcW w:w="5561" w:type="dxa"/>
                  <w:tcBorders>
                    <w:top w:val="single" w:sz="12"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Motivazioni generali del candidato per la prestazione del servizio civile nell’UICI</w:t>
                  </w:r>
                </w:p>
              </w:tc>
              <w:tc>
                <w:tcPr>
                  <w:tcW w:w="1710" w:type="dxa"/>
                  <w:tcBorders>
                    <w:top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fino a 15 punti</w:t>
                  </w:r>
                </w:p>
              </w:tc>
            </w:tr>
            <w:tr>
              <w:trPr>
                <w:trHeight w:val="330" w:hRule="atLeast"/>
              </w:trPr>
              <w:tc>
                <w:tcPr>
                  <w:tcW w:w="307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Idoneità del candidato a svolgere le mansioni previste dalle attività del progetto</w:t>
                  </w:r>
                </w:p>
              </w:tc>
              <w:tc>
                <w:tcPr>
                  <w:tcW w:w="1710" w:type="dxa"/>
                  <w:tcBorders>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315" w:hRule="atLeast"/>
              </w:trPr>
              <w:tc>
                <w:tcPr>
                  <w:tcW w:w="307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Doti e abilità umane possedute dal candidato</w:t>
                  </w:r>
                </w:p>
              </w:tc>
              <w:tc>
                <w:tcPr>
                  <w:tcW w:w="1710" w:type="dxa"/>
                  <w:tcBorders>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 xml:space="preserve">fino a </w:t>
                  </w:r>
                  <w:bookmarkStart w:id="0" w:name="_GoBack"/>
                  <w:bookmarkEnd w:id="0"/>
                  <w:r>
                    <w:rPr>
                      <w:iCs/>
                      <w:kern w:val="0"/>
                      <w:sz w:val="20"/>
                      <w:szCs w:val="20"/>
                      <w:lang w:val="it-IT" w:bidi="ar-SA"/>
                    </w:rPr>
                    <w:t>15 punti</w:t>
                  </w:r>
                </w:p>
              </w:tc>
            </w:tr>
            <w:tr>
              <w:trPr>
                <w:trHeight w:val="300" w:hRule="atLeast"/>
              </w:trPr>
              <w:tc>
                <w:tcPr>
                  <w:tcW w:w="3077" w:type="dxa"/>
                  <w:vMerge w:val="continue"/>
                  <w:tcBorders>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bottom w:val="single" w:sz="12"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Capacità relazionali e di comunicazione</w:t>
                  </w:r>
                </w:p>
              </w:tc>
              <w:tc>
                <w:tcPr>
                  <w:tcW w:w="1710" w:type="dxa"/>
                  <w:tcBorders>
                    <w:bottom w:val="single" w:sz="12" w:space="0" w:color="000000"/>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340" w:hRule="atLeast"/>
              </w:trPr>
              <w:tc>
                <w:tcPr>
                  <w:tcW w:w="3077" w:type="dxa"/>
                  <w:vMerge w:val="restart"/>
                  <w:tcBorders>
                    <w:top w:val="single" w:sz="12" w:space="0" w:color="000000"/>
                    <w:left w:val="single" w:sz="12" w:space="0" w:color="000000"/>
                    <w:bottom w:val="single" w:sz="12"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 xml:space="preserve">Area delle Conoscenze/Competenze </w:t>
                  </w:r>
                  <w:r>
                    <w:rPr>
                      <w:i/>
                      <w:iCs/>
                      <w:kern w:val="0"/>
                      <w:sz w:val="20"/>
                      <w:szCs w:val="20"/>
                      <w:lang w:val="it-IT" w:bidi="ar-SA"/>
                    </w:rPr>
                    <w:t>(punteggio massimo attribuibile 60 punti)</w:t>
                  </w:r>
                </w:p>
              </w:tc>
              <w:tc>
                <w:tcPr>
                  <w:tcW w:w="5561" w:type="dxa"/>
                  <w:tcBorders>
                    <w:top w:val="single" w:sz="12"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Grado di conoscenza del Servizio Civile Nazionale</w:t>
                  </w:r>
                </w:p>
              </w:tc>
              <w:tc>
                <w:tcPr>
                  <w:tcW w:w="1710" w:type="dxa"/>
                  <w:tcBorders>
                    <w:top w:val="single" w:sz="12" w:space="0" w:color="000000"/>
                    <w:left w:val="single" w:sz="6" w:space="0" w:color="000000"/>
                    <w:bottom w:val="single" w:sz="6"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fino a 15 punti</w:t>
                  </w:r>
                </w:p>
              </w:tc>
            </w:tr>
            <w:tr>
              <w:trPr>
                <w:trHeight w:val="261" w:hRule="atLeast"/>
              </w:trPr>
              <w:tc>
                <w:tcPr>
                  <w:tcW w:w="3077" w:type="dxa"/>
                  <w:vMerge w:val="continue"/>
                  <w:tcBorders>
                    <w:top w:val="single" w:sz="6" w:space="0" w:color="000000"/>
                    <w:left w:val="single" w:sz="12" w:space="0" w:color="000000"/>
                    <w:bottom w:val="single" w:sz="6"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Grado di conoscenza del progetto</w:t>
                  </w:r>
                </w:p>
              </w:tc>
              <w:tc>
                <w:tcPr>
                  <w:tcW w:w="1710" w:type="dxa"/>
                  <w:tcBorders>
                    <w:top w:val="single" w:sz="6" w:space="0" w:color="000000"/>
                    <w:left w:val="single" w:sz="6" w:space="0" w:color="000000"/>
                    <w:bottom w:val="single" w:sz="6" w:space="0" w:color="000000"/>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195" w:hRule="atLeast"/>
              </w:trPr>
              <w:tc>
                <w:tcPr>
                  <w:tcW w:w="3077" w:type="dxa"/>
                  <w:vMerge w:val="continue"/>
                  <w:tcBorders>
                    <w:top w:val="single" w:sz="6" w:space="0" w:color="000000"/>
                    <w:left w:val="single" w:sz="12" w:space="0" w:color="000000"/>
                    <w:bottom w:val="single" w:sz="6"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Conoscenze Informatiche</w:t>
                  </w:r>
                </w:p>
              </w:tc>
              <w:tc>
                <w:tcPr>
                  <w:tcW w:w="1710" w:type="dxa"/>
                  <w:tcBorders>
                    <w:top w:val="single" w:sz="6" w:space="0" w:color="000000"/>
                    <w:left w:val="single" w:sz="6" w:space="0" w:color="000000"/>
                    <w:bottom w:val="single" w:sz="6" w:space="0" w:color="000000"/>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385" w:hRule="atLeast"/>
              </w:trPr>
              <w:tc>
                <w:tcPr>
                  <w:tcW w:w="3077" w:type="dxa"/>
                  <w:vMerge w:val="continue"/>
                  <w:tcBorders>
                    <w:top w:val="single" w:sz="6" w:space="0" w:color="000000"/>
                    <w:left w:val="single" w:sz="12" w:space="0" w:color="000000"/>
                    <w:bottom w:val="single" w:sz="12"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top w:val="single" w:sz="6" w:space="0" w:color="000000"/>
                    <w:left w:val="single" w:sz="6" w:space="0" w:color="000000"/>
                    <w:bottom w:val="single" w:sz="12"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Capacità di lettura (prova pratica)</w:t>
                  </w:r>
                </w:p>
              </w:tc>
              <w:tc>
                <w:tcPr>
                  <w:tcW w:w="1710" w:type="dxa"/>
                  <w:tcBorders>
                    <w:top w:val="single" w:sz="6" w:space="0" w:color="000000"/>
                    <w:left w:val="single" w:sz="6" w:space="0" w:color="000000"/>
                    <w:bottom w:val="single" w:sz="12" w:space="0" w:color="000000"/>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403" w:hRule="atLeast"/>
              </w:trPr>
              <w:tc>
                <w:tcPr>
                  <w:tcW w:w="3077" w:type="dxa"/>
                  <w:vMerge w:val="restart"/>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
                      <w:i/>
                      <w:iCs/>
                      <w:sz w:val="20"/>
                      <w:szCs w:val="20"/>
                    </w:rPr>
                  </w:pPr>
                  <w:r>
                    <w:rPr>
                      <w:iCs/>
                      <w:kern w:val="0"/>
                      <w:sz w:val="20"/>
                      <w:szCs w:val="20"/>
                      <w:lang w:val="it-IT" w:bidi="ar-SA"/>
                    </w:rPr>
                    <w:t xml:space="preserve">Area della Disponibilità/Esperienza </w:t>
                  </w:r>
                  <w:r>
                    <w:rPr>
                      <w:i/>
                      <w:iCs/>
                      <w:kern w:val="0"/>
                      <w:sz w:val="20"/>
                      <w:szCs w:val="20"/>
                      <w:lang w:val="it-IT" w:bidi="ar-SA"/>
                    </w:rPr>
                    <w:t>(punteggio massimo attribuibile 60 punti)</w:t>
                  </w:r>
                </w:p>
              </w:tc>
              <w:tc>
                <w:tcPr>
                  <w:tcW w:w="5561" w:type="dxa"/>
                  <w:tcBorders>
                    <w:top w:val="single" w:sz="12"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Pregresse esperienze di volontariato</w:t>
                  </w:r>
                </w:p>
              </w:tc>
              <w:tc>
                <w:tcPr>
                  <w:tcW w:w="1710" w:type="dxa"/>
                  <w:tcBorders>
                    <w:top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fino a 15 punti</w:t>
                  </w:r>
                </w:p>
              </w:tc>
            </w:tr>
            <w:tr>
              <w:trPr>
                <w:trHeight w:val="557" w:hRule="atLeast"/>
              </w:trPr>
              <w:tc>
                <w:tcPr>
                  <w:tcW w:w="307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Disponibilità del candidato (flessibilità oraria, attività in giorni festivi, spostamenti)</w:t>
                  </w:r>
                </w:p>
              </w:tc>
              <w:tc>
                <w:tcPr>
                  <w:tcW w:w="1710" w:type="dxa"/>
                  <w:tcBorders>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523" w:hRule="atLeast"/>
              </w:trPr>
              <w:tc>
                <w:tcPr>
                  <w:tcW w:w="307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Disponibilità a continuare le attività di progetto al termine del servizio</w:t>
                  </w:r>
                </w:p>
              </w:tc>
              <w:tc>
                <w:tcPr>
                  <w:tcW w:w="1710" w:type="dxa"/>
                  <w:tcBorders>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503" w:hRule="atLeast"/>
              </w:trPr>
              <w:tc>
                <w:tcPr>
                  <w:tcW w:w="3077" w:type="dxa"/>
                  <w:vMerge w:val="continue"/>
                  <w:tcBorders>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bottom w:val="single" w:sz="12" w:space="0" w:color="000000"/>
                  </w:tcBorders>
                </w:tcPr>
                <w:p>
                  <w:pPr>
                    <w:pStyle w:val="Normal"/>
                    <w:widowControl w:val="false"/>
                    <w:bidi w:val="0"/>
                    <w:spacing w:before="60" w:after="60"/>
                    <w:ind w:left="72" w:hanging="0"/>
                    <w:jc w:val="left"/>
                    <w:rPr>
                      <w:iCs/>
                      <w:sz w:val="20"/>
                      <w:szCs w:val="20"/>
                    </w:rPr>
                  </w:pPr>
                  <w:r>
                    <w:rPr>
                      <w:iCs/>
                      <w:kern w:val="0"/>
                      <w:sz w:val="20"/>
                      <w:szCs w:val="20"/>
                      <w:lang w:val="it-IT" w:bidi="ar-SA"/>
                    </w:rPr>
                    <w:t xml:space="preserve">Altri elementi di valutazione </w:t>
                  </w:r>
                  <w:r>
                    <w:rPr>
                      <w:i/>
                      <w:iCs/>
                      <w:kern w:val="0"/>
                      <w:sz w:val="20"/>
                      <w:szCs w:val="20"/>
                      <w:lang w:val="it-IT" w:bidi="ar-SA"/>
                    </w:rPr>
                    <w:t>(bisogna dettagliare gli elementi valutati)</w:t>
                  </w:r>
                </w:p>
              </w:tc>
              <w:tc>
                <w:tcPr>
                  <w:tcW w:w="1710" w:type="dxa"/>
                  <w:tcBorders>
                    <w:bottom w:val="single" w:sz="12" w:space="0" w:color="000000"/>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bl>
          <w:p>
            <w:pPr>
              <w:pStyle w:val="Normal"/>
              <w:widowControl w:val="false"/>
              <w:bidi w:val="0"/>
              <w:ind w:left="72" w:hanging="0"/>
              <w:jc w:val="both"/>
              <w:rPr>
                <w:iCs/>
                <w:sz w:val="22"/>
                <w:szCs w:val="22"/>
              </w:rPr>
            </w:pPr>
            <w:r>
              <w:rPr>
                <w:iCs/>
                <w:sz w:val="22"/>
                <w:szCs w:val="22"/>
              </w:rPr>
              <w:t>Il punteggio massimo ottenibile per ogni singola variabile è pari a 60 (SESSANTA) ed è dato dalla somma di ciascuno dei quattro indicatori che lo compongono, ognuno dei quali può avere punteggio massimo pari a 15 (QUINDICI). Ad ogni singolo indicatore può essere attribuito, quindi, un valore compreso tra 0 (ZERO) e 15 (QUINDICI) con valori decimali aventi passo pari a 0,50 (es. 10,50 punti).</w:t>
            </w:r>
          </w:p>
          <w:p>
            <w:pPr>
              <w:pStyle w:val="Normal"/>
              <w:widowControl w:val="false"/>
              <w:bidi w:val="0"/>
              <w:ind w:left="72" w:hanging="0"/>
              <w:jc w:val="both"/>
              <w:rPr>
                <w:iCs/>
                <w:sz w:val="22"/>
                <w:szCs w:val="22"/>
              </w:rPr>
            </w:pPr>
            <w:r>
              <w:rPr>
                <w:iCs/>
                <w:sz w:val="22"/>
                <w:szCs w:val="22"/>
              </w:rPr>
              <w:t>In base alle variabili ed agli indicatori elencati, il punteggio massimo attribuibile ad ogni candidato a seguito della valutazione documentali è pari a 60 (SESSANTA) punti che si ottengono effettuando la media matematica dei punteggi ottenuti per ciascuna variabile.</w:t>
            </w:r>
          </w:p>
          <w:p>
            <w:pPr>
              <w:pStyle w:val="Normal"/>
              <w:widowControl w:val="false"/>
              <w:bidi w:val="0"/>
              <w:ind w:left="72" w:hanging="0"/>
              <w:jc w:val="both"/>
              <w:rPr>
                <w:iCs/>
                <w:sz w:val="22"/>
                <w:szCs w:val="22"/>
              </w:rPr>
            </w:pPr>
            <w:r>
              <w:rPr>
                <w:iCs/>
                <w:sz w:val="22"/>
                <w:szCs w:val="22"/>
              </w:rPr>
              <w:t>Il punteggio massimo ottenibile dai candidati a conclusione del processo di selezione è pari a 100 (CENTO).</w:t>
            </w:r>
          </w:p>
          <w:p>
            <w:pPr>
              <w:pStyle w:val="Normal"/>
              <w:widowControl w:val="false"/>
              <w:bidi w:val="0"/>
              <w:ind w:left="72" w:hanging="0"/>
              <w:jc w:val="left"/>
              <w:rPr>
                <w:iCs/>
                <w:sz w:val="22"/>
                <w:szCs w:val="22"/>
              </w:rPr>
            </w:pPr>
            <w:r>
              <w:rPr>
                <w:iCs/>
                <w:sz w:val="22"/>
                <w:szCs w:val="22"/>
              </w:rPr>
              <w:t>Oltre ai requisiti di ammissibilità previsti dal Bando di selezione, che prevedono l’esclusione per non idoneità dei candidati, non verranno dichiarati idonei a prestare servizio civile volontario, nel progetto prescelto e per il quale hanno sostenuto le selezioni, i candidati che abbiano ottenuto nella scheda di valutazione al colloquio un punteggio inferiore a 36/60 (TRENTASEI/SESSANTESIMI).</w:t>
            </w:r>
          </w:p>
        </w:tc>
      </w:tr>
    </w:tbl>
    <w:p>
      <w:pPr>
        <w:pStyle w:val="Normal"/>
        <w:bidi w:val="0"/>
        <w:jc w:val="both"/>
        <w:rPr>
          <w:rFonts w:eastAsia="Calibri"/>
          <w:i/>
          <w:i/>
          <w:iCs/>
        </w:rPr>
      </w:pPr>
      <w:r>
        <w:rPr>
          <w:rFonts w:eastAsia="Calibri"/>
          <w:i/>
          <w:iCs/>
        </w:rPr>
      </w:r>
    </w:p>
    <w:p>
      <w:pPr>
        <w:pStyle w:val="Normal"/>
        <w:bidi w:val="0"/>
        <w:jc w:val="left"/>
        <w:rPr>
          <w:b/>
          <w:b/>
          <w:bCs/>
          <w:sz w:val="26"/>
          <w:szCs w:val="26"/>
        </w:rPr>
      </w:pPr>
      <w:r>
        <w:rPr>
          <w:b/>
          <w:bCs/>
          <w:sz w:val="26"/>
          <w:szCs w:val="26"/>
        </w:rPr>
        <w:t>CARATTERISTICHE DELLE COMPETENZE ACQUISIBILI:</w:t>
      </w:r>
    </w:p>
    <w:p>
      <w:pPr>
        <w:pStyle w:val="Normal"/>
        <w:bidi w:val="0"/>
        <w:jc w:val="left"/>
        <w:rPr>
          <w:b/>
          <w:b/>
          <w:bCs/>
          <w:sz w:val="12"/>
          <w:szCs w:val="12"/>
        </w:rPr>
      </w:pPr>
      <w:r>
        <w:rPr>
          <w:b/>
          <w:bCs/>
          <w:sz w:val="12"/>
          <w:szCs w:val="12"/>
        </w:rPr>
      </w:r>
    </w:p>
    <w:p>
      <w:pPr>
        <w:pStyle w:val="Paragrafoelenco"/>
        <w:tabs>
          <w:tab w:val="clear" w:pos="720"/>
          <w:tab w:val="left" w:pos="640" w:leader="none"/>
        </w:tabs>
        <w:bidi w:val="0"/>
        <w:ind w:left="782" w:right="0" w:hanging="782"/>
        <w:jc w:val="left"/>
        <w:rPr/>
      </w:pPr>
      <w:r>
        <w:rPr>
          <w:rFonts w:eastAsia="Calibri"/>
          <w:b/>
          <w:bCs/>
          <w:i/>
          <w:u w:val="single"/>
        </w:rPr>
        <w:t>Eventuali crediti formativi</w:t>
      </w:r>
      <w:r>
        <w:rPr>
          <w:rFonts w:eastAsia="Calibri"/>
          <w:b/>
          <w:bCs/>
          <w:i/>
          <w:spacing w:val="-1"/>
          <w:u w:val="single"/>
        </w:rPr>
        <w:t xml:space="preserve"> </w:t>
      </w:r>
      <w:r>
        <w:rPr>
          <w:rFonts w:eastAsia="Calibri"/>
          <w:b/>
          <w:bCs/>
          <w:i/>
          <w:u w:val="single"/>
        </w:rPr>
        <w:t>riconosciuti</w:t>
      </w:r>
      <w:r>
        <w:rPr>
          <w:rFonts w:eastAsia="Calibri"/>
          <w:b/>
          <w:bCs/>
          <w:i/>
        </w:rPr>
        <w:t xml:space="preserve">: </w:t>
      </w:r>
      <w:r>
        <w:rPr>
          <w:rFonts w:eastAsia="Calibri"/>
          <w:b w:val="false"/>
          <w:bCs w:val="false"/>
          <w:i/>
        </w:rPr>
        <w:t>Nessuno</w:t>
      </w:r>
    </w:p>
    <w:p>
      <w:pPr>
        <w:pStyle w:val="ListParagraph"/>
        <w:widowControl/>
        <w:numPr>
          <w:ilvl w:val="0"/>
          <w:numId w:val="0"/>
        </w:numPr>
        <w:tabs>
          <w:tab w:val="clear" w:pos="720"/>
          <w:tab w:val="left" w:pos="788" w:leader="none"/>
        </w:tabs>
        <w:suppressAutoHyphens w:val="true"/>
        <w:bidi w:val="0"/>
        <w:spacing w:lineRule="auto" w:line="240" w:before="0" w:after="240"/>
        <w:ind w:left="0" w:right="0" w:hanging="0"/>
        <w:contextualSpacing/>
        <w:jc w:val="left"/>
        <w:rPr>
          <w:b w:val="false"/>
          <w:b w:val="false"/>
          <w:bCs w:val="false"/>
          <w:sz w:val="4"/>
          <w:szCs w:val="4"/>
        </w:rPr>
      </w:pPr>
      <w:r>
        <w:rPr>
          <w:b w:val="false"/>
          <w:bCs w:val="false"/>
          <w:sz w:val="4"/>
          <w:szCs w:val="4"/>
        </w:rPr>
      </w:r>
    </w:p>
    <w:p>
      <w:pPr>
        <w:pStyle w:val="Paragrafoelenco"/>
        <w:tabs>
          <w:tab w:val="clear" w:pos="720"/>
          <w:tab w:val="left" w:pos="640" w:leader="none"/>
        </w:tabs>
        <w:bidi w:val="0"/>
        <w:ind w:left="782" w:right="0" w:hanging="782"/>
        <w:jc w:val="left"/>
        <w:rPr/>
      </w:pPr>
      <w:r>
        <w:rPr>
          <w:rFonts w:eastAsia="Calibri"/>
          <w:b/>
          <w:bCs/>
          <w:i/>
          <w:u w:val="single"/>
        </w:rPr>
        <w:t>Eventuali tirocini riconosciuti</w:t>
      </w:r>
      <w:r>
        <w:rPr>
          <w:rFonts w:eastAsia="Calibri"/>
          <w:b/>
          <w:bCs/>
          <w:i/>
        </w:rPr>
        <w:t>:</w:t>
      </w:r>
      <w:r>
        <w:rPr>
          <w:rFonts w:eastAsia="Calibri"/>
          <w:i/>
        </w:rPr>
        <w:t xml:space="preserve"> Nessuno</w:t>
      </w:r>
    </w:p>
    <w:p>
      <w:pPr>
        <w:pStyle w:val="Paragrafoelenco"/>
        <w:bidi w:val="0"/>
        <w:ind w:left="0" w:right="0" w:hanging="0"/>
        <w:jc w:val="left"/>
        <w:rPr>
          <w:rFonts w:eastAsia="Times New Roman" w:cs="" w:asciiTheme="majorHAnsi" w:cstheme="minorHAnsi" w:hAnsiTheme="majorHAnsi"/>
          <w:b/>
          <w:b/>
          <w:bCs/>
          <w:i/>
          <w:i/>
          <w:szCs w:val="24"/>
          <w:u w:val="single"/>
        </w:rPr>
      </w:pPr>
      <w:r>
        <w:rPr>
          <w:rFonts w:eastAsia="Times New Roman" w:cs="" w:asciiTheme="majorHAnsi" w:cstheme="minorHAnsi" w:hAnsiTheme="majorHAnsi"/>
          <w:b/>
          <w:bCs/>
          <w:i/>
          <w:szCs w:val="24"/>
          <w:u w:val="single"/>
        </w:rPr>
      </w:r>
    </w:p>
    <w:p>
      <w:pPr>
        <w:pStyle w:val="Paragrafoelenco"/>
        <w:bidi w:val="0"/>
        <w:ind w:left="0" w:right="0" w:hanging="0"/>
        <w:jc w:val="left"/>
        <w:rPr/>
      </w:pPr>
      <w:r>
        <w:rPr>
          <w:rFonts w:eastAsia="Calibri"/>
          <w:b/>
          <w:bCs/>
          <w:i/>
          <w:u w:val="single"/>
        </w:rPr>
        <w:t>Attestazione/certificazione delle competenze in relazione alle attività svolte durante l’espletamento del servizio</w:t>
      </w:r>
      <w:r>
        <w:rPr>
          <w:rFonts w:eastAsia="Calibri"/>
          <w:b/>
          <w:bCs/>
          <w:i/>
        </w:rPr>
        <w:t>:</w:t>
      </w:r>
      <w:r>
        <w:rPr>
          <w:rFonts w:eastAsia="Calibri"/>
          <w:i/>
        </w:rPr>
        <w:t xml:space="preserve"> </w:t>
      </w:r>
      <w:r>
        <w:rPr>
          <w:rFonts w:eastAsia="TimesNewRomanPSMT"/>
          <w:b w:val="false"/>
          <w:bCs w:val="false"/>
          <w:i/>
          <w:color w:val="000000"/>
          <w:szCs w:val="24"/>
        </w:rPr>
        <w:t>ATTESTATO SPECIFICO</w:t>
      </w:r>
    </w:p>
    <w:p>
      <w:pPr>
        <w:pStyle w:val="Paragrafoelenco"/>
        <w:bidi w:val="0"/>
        <w:ind w:left="0" w:right="0" w:hanging="0"/>
        <w:jc w:val="left"/>
        <w:rPr>
          <w:rFonts w:eastAsia="Calibri"/>
          <w:i/>
          <w:i/>
          <w:iCs/>
        </w:rPr>
      </w:pPr>
      <w:r>
        <w:rPr>
          <w:rFonts w:eastAsia="Calibri"/>
          <w:i/>
          <w:iCs/>
        </w:rPr>
      </w:r>
    </w:p>
    <w:p>
      <w:pPr>
        <w:pStyle w:val="Paragrafoelenco"/>
        <w:bidi w:val="0"/>
        <w:ind w:left="0" w:right="0" w:hanging="0"/>
        <w:jc w:val="left"/>
        <w:rPr>
          <w:b/>
          <w:b/>
          <w:bCs/>
          <w:i w:val="false"/>
          <w:i w:val="false"/>
          <w:iCs w:val="false"/>
          <w:sz w:val="26"/>
          <w:szCs w:val="26"/>
        </w:rPr>
      </w:pPr>
      <w:r>
        <w:rPr>
          <w:rFonts w:eastAsia="Calibri"/>
          <w:b/>
          <w:bCs/>
          <w:i w:val="false"/>
          <w:iCs w:val="false"/>
          <w:sz w:val="26"/>
          <w:szCs w:val="26"/>
        </w:rPr>
        <w:t>FORMAZIONE SPECIFICA DEGLI OPERATORI VOLONTARI:</w:t>
      </w:r>
    </w:p>
    <w:p>
      <w:pPr>
        <w:pStyle w:val="ListParagraph"/>
        <w:tabs>
          <w:tab w:val="clear" w:pos="720"/>
          <w:tab w:val="left" w:pos="744" w:leader="none"/>
        </w:tabs>
        <w:spacing w:before="0" w:after="240"/>
        <w:ind w:left="782" w:hanging="357"/>
        <w:contextualSpacing/>
        <w:rPr>
          <w:i/>
          <w:i/>
        </w:rPr>
      </w:pPr>
      <w:r>
        <w:rPr>
          <w:i/>
        </w:rPr>
      </w:r>
    </w:p>
    <w:p>
      <w:pPr>
        <w:pStyle w:val="ListParagraph"/>
        <w:widowControl/>
        <w:suppressAutoHyphens w:val="true"/>
        <w:bidi w:val="0"/>
        <w:spacing w:before="0" w:after="240"/>
        <w:ind w:left="794" w:right="0" w:hanging="794"/>
        <w:contextualSpacing/>
        <w:jc w:val="left"/>
        <w:rPr>
          <w:b/>
          <w:b/>
          <w:bCs/>
          <w:i w:val="false"/>
          <w:i w:val="false"/>
          <w:iCs w:val="false"/>
        </w:rPr>
      </w:pPr>
      <w:r>
        <w:rPr>
          <w:rFonts w:eastAsia="Calibri"/>
          <w:b/>
          <w:bCs/>
          <w:i w:val="false"/>
          <w:iCs w:val="false"/>
          <w:sz w:val="26"/>
          <w:szCs w:val="26"/>
        </w:rPr>
        <w:t xml:space="preserve">Sede di realizzazione: </w:t>
      </w:r>
    </w:p>
    <w:p>
      <w:pPr>
        <w:pStyle w:val="ListParagraph"/>
        <w:numPr>
          <w:ilvl w:val="0"/>
          <w:numId w:val="0"/>
        </w:numPr>
        <w:tabs>
          <w:tab w:val="clear" w:pos="720"/>
          <w:tab w:val="left" w:pos="744" w:leader="none"/>
        </w:tabs>
        <w:spacing w:before="0" w:after="240"/>
        <w:ind w:left="782" w:hanging="0"/>
        <w:contextualSpacing/>
        <w:rPr>
          <w:b w:val="false"/>
          <w:b w:val="false"/>
          <w:bCs w:val="false"/>
        </w:rPr>
      </w:pPr>
      <w:r>
        <w:rPr>
          <w:rFonts w:eastAsia="Times New Roman"/>
          <w:b w:val="false"/>
          <w:bCs w:val="false"/>
          <w:smallCaps/>
          <w:szCs w:val="24"/>
        </w:rPr>
        <w:t xml:space="preserve">Unione Italiana Dei Ciechi e degli Ipovedenti ETS-APS    </w:t>
      </w:r>
    </w:p>
    <w:p>
      <w:pPr>
        <w:pStyle w:val="ListParagraph"/>
        <w:numPr>
          <w:ilvl w:val="0"/>
          <w:numId w:val="0"/>
        </w:numPr>
        <w:tabs>
          <w:tab w:val="clear" w:pos="720"/>
          <w:tab w:val="left" w:pos="744" w:leader="none"/>
        </w:tabs>
        <w:spacing w:before="0" w:after="240"/>
        <w:ind w:left="782" w:hanging="0"/>
        <w:contextualSpacing/>
        <w:rPr>
          <w:b w:val="false"/>
          <w:b w:val="false"/>
          <w:bCs w:val="false"/>
        </w:rPr>
      </w:pPr>
      <w:r>
        <w:rPr>
          <w:rFonts w:eastAsia="Times New Roman"/>
          <w:b w:val="false"/>
          <w:bCs w:val="false"/>
          <w:smallCaps/>
          <w:szCs w:val="24"/>
        </w:rPr>
        <w:t>Sezione Territoriale “G. Fucà”, - Via Giuseppe Fucà, n. 2/B – 97100 RAGUSA</w:t>
      </w:r>
    </w:p>
    <w:p>
      <w:pPr>
        <w:pStyle w:val="ListParagraph"/>
        <w:numPr>
          <w:ilvl w:val="0"/>
          <w:numId w:val="0"/>
        </w:numPr>
        <w:tabs>
          <w:tab w:val="clear" w:pos="720"/>
          <w:tab w:val="left" w:pos="744" w:leader="none"/>
        </w:tabs>
        <w:spacing w:before="0" w:after="240"/>
        <w:ind w:left="782" w:hanging="0"/>
        <w:contextualSpacing/>
        <w:rPr>
          <w:b w:val="false"/>
          <w:b w:val="false"/>
          <w:bCs w:val="false"/>
        </w:rPr>
      </w:pPr>
      <w:r>
        <w:rPr>
          <w:rFonts w:eastAsia="Times New Roman"/>
          <w:b w:val="false"/>
          <w:bCs w:val="false"/>
          <w:iCs/>
          <w:smallCaps/>
          <w:szCs w:val="24"/>
        </w:rPr>
        <w:t>per la formazione svolta in presenza</w:t>
      </w:r>
    </w:p>
    <w:p>
      <w:pPr>
        <w:pStyle w:val="ListParagraph"/>
        <w:numPr>
          <w:ilvl w:val="0"/>
          <w:numId w:val="0"/>
        </w:numPr>
        <w:tabs>
          <w:tab w:val="clear" w:pos="720"/>
          <w:tab w:val="left" w:pos="744" w:leader="none"/>
        </w:tabs>
        <w:spacing w:before="0" w:after="240"/>
        <w:ind w:left="782" w:hanging="0"/>
        <w:contextualSpacing/>
        <w:rPr>
          <w:b w:val="false"/>
          <w:b w:val="false"/>
          <w:bCs w:val="false"/>
          <w:i/>
          <w:i/>
        </w:rPr>
      </w:pPr>
      <w:r>
        <w:rPr>
          <w:b w:val="false"/>
          <w:bCs w:val="false"/>
          <w:i/>
        </w:rPr>
      </w:r>
    </w:p>
    <w:p>
      <w:pPr>
        <w:pStyle w:val="ListParagraph"/>
        <w:numPr>
          <w:ilvl w:val="0"/>
          <w:numId w:val="0"/>
        </w:numPr>
        <w:tabs>
          <w:tab w:val="clear" w:pos="720"/>
          <w:tab w:val="left" w:pos="744" w:leader="none"/>
        </w:tabs>
        <w:spacing w:before="0" w:after="240"/>
        <w:ind w:left="782" w:hanging="0"/>
        <w:contextualSpacing/>
        <w:rPr>
          <w:b w:val="false"/>
          <w:b w:val="false"/>
          <w:bCs w:val="false"/>
        </w:rPr>
      </w:pPr>
      <w:r>
        <w:rPr>
          <w:rFonts w:eastAsia="Times New Roman"/>
          <w:b w:val="false"/>
          <w:bCs w:val="false"/>
          <w:smallCaps/>
          <w:szCs w:val="24"/>
        </w:rPr>
        <w:t xml:space="preserve">Unione Italiana Dei Ciechi e degli Ipovedenti ETS-APS    </w:t>
      </w:r>
    </w:p>
    <w:p>
      <w:pPr>
        <w:pStyle w:val="ListParagraph"/>
        <w:numPr>
          <w:ilvl w:val="0"/>
          <w:numId w:val="0"/>
        </w:numPr>
        <w:tabs>
          <w:tab w:val="clear" w:pos="720"/>
          <w:tab w:val="left" w:pos="744" w:leader="none"/>
        </w:tabs>
        <w:spacing w:before="0" w:after="240"/>
        <w:ind w:left="782" w:hanging="0"/>
        <w:contextualSpacing/>
        <w:rPr>
          <w:b w:val="false"/>
          <w:b w:val="false"/>
          <w:bCs w:val="false"/>
        </w:rPr>
      </w:pPr>
      <w:r>
        <w:rPr>
          <w:rFonts w:eastAsia="Times New Roman"/>
          <w:b w:val="false"/>
          <w:bCs w:val="false"/>
          <w:smallCaps/>
          <w:szCs w:val="24"/>
        </w:rPr>
        <w:t xml:space="preserve">Presidenza Nazionale - Via Borgognona n. 38 – ROMA Cap 00187 </w:t>
      </w:r>
    </w:p>
    <w:p>
      <w:pPr>
        <w:pStyle w:val="ListParagraph"/>
        <w:numPr>
          <w:ilvl w:val="0"/>
          <w:numId w:val="0"/>
        </w:numPr>
        <w:tabs>
          <w:tab w:val="clear" w:pos="720"/>
          <w:tab w:val="left" w:pos="744" w:leader="none"/>
        </w:tabs>
        <w:spacing w:before="0" w:after="240"/>
        <w:ind w:left="782" w:hanging="0"/>
        <w:contextualSpacing/>
        <w:rPr>
          <w:b w:val="false"/>
          <w:b w:val="false"/>
          <w:bCs w:val="false"/>
        </w:rPr>
      </w:pPr>
      <w:r>
        <w:rPr>
          <w:rFonts w:eastAsia="Times New Roman"/>
          <w:b w:val="false"/>
          <w:bCs w:val="false"/>
          <w:iCs/>
          <w:smallCaps/>
          <w:szCs w:val="24"/>
        </w:rPr>
        <w:t>Per la formazione svolta a distanza (FAD)</w:t>
      </w:r>
    </w:p>
    <w:p>
      <w:pPr>
        <w:pStyle w:val="ListParagraph"/>
        <w:widowControl/>
        <w:suppressAutoHyphens w:val="true"/>
        <w:bidi w:val="0"/>
        <w:spacing w:before="0" w:after="0"/>
        <w:ind w:left="794" w:right="0" w:hanging="794"/>
        <w:contextualSpacing/>
        <w:jc w:val="left"/>
        <w:rPr>
          <w:i w:val="false"/>
          <w:i w:val="false"/>
          <w:iCs w:val="false"/>
        </w:rPr>
      </w:pPr>
      <w:r>
        <w:rPr>
          <w:rFonts w:eastAsia="Calibri"/>
          <w:b/>
          <w:bCs/>
          <w:i w:val="false"/>
          <w:iCs w:val="false"/>
          <w:sz w:val="26"/>
          <w:szCs w:val="26"/>
        </w:rPr>
        <w:t xml:space="preserve">Contenuti: </w:t>
      </w:r>
    </w:p>
    <w:p>
      <w:pPr>
        <w:pStyle w:val="Normal"/>
        <w:bidi w:val="0"/>
        <w:jc w:val="both"/>
        <w:rPr>
          <w:rFonts w:eastAsia="Calibri"/>
          <w:color w:val="000000"/>
        </w:rPr>
      </w:pPr>
      <w:r>
        <w:rPr>
          <w:rFonts w:eastAsia="Calibri"/>
          <w:color w:val="000000"/>
        </w:rPr>
        <w:t>La formazione specifica, i cui contenuti caratterizzano le attività e i servizi da realizzare con l’attuazione del progetto d’impiego,  sarà erogata sia in modalità online (15 ore) che in presenza (37 ore) con dibattito, per dare ai giovani operatori volontari l’opportunità di interagire con il docente.</w:t>
      </w:r>
    </w:p>
    <w:p>
      <w:pPr>
        <w:pStyle w:val="Normal"/>
        <w:bidi w:val="0"/>
        <w:jc w:val="both"/>
        <w:rPr>
          <w:rFonts w:eastAsia="TimesNewRomanPS-BoldMT;MS Mincho"/>
          <w:b/>
          <w:b/>
          <w:bCs/>
        </w:rPr>
      </w:pPr>
      <w:r>
        <w:rPr>
          <w:rFonts w:eastAsia="TimesNewRomanPS-BoldMT;MS Mincho"/>
          <w:b/>
          <w:bCs/>
        </w:rPr>
        <w:t>Essa avrà la durata complessiva di 52 ore e sarà erogata entro il 90° giorno dall’avvio del progetto.</w:t>
      </w:r>
    </w:p>
    <w:p>
      <w:pPr>
        <w:pStyle w:val="Normal"/>
        <w:bidi w:val="0"/>
        <w:spacing w:lineRule="auto" w:line="276"/>
        <w:jc w:val="both"/>
        <w:rPr>
          <w:rFonts w:eastAsia="Calibri"/>
          <w:color w:val="000000"/>
          <w:szCs w:val="20"/>
        </w:rPr>
      </w:pPr>
      <w:r>
        <w:rPr>
          <w:rFonts w:eastAsia="Calibri"/>
          <w:color w:val="000000"/>
          <w:szCs w:val="20"/>
        </w:rPr>
        <w:t>Agli operatori volontari sarà consentito di scambiarsi esperienze o fare dei quesiti ai propri colleghi, utilizzando la piattaforma Zoom, che consente l’interazione tra partecipanti attraverso varie modalità: l’alzata di mano, l’attivazione del microfono in autonomia o la chat.</w:t>
      </w:r>
    </w:p>
    <w:p>
      <w:pPr>
        <w:pStyle w:val="Normal"/>
        <w:bidi w:val="0"/>
        <w:spacing w:lineRule="auto" w:line="276"/>
        <w:jc w:val="both"/>
        <w:rPr>
          <w:rFonts w:eastAsia="Calibri"/>
          <w:color w:val="000000"/>
          <w:szCs w:val="20"/>
        </w:rPr>
      </w:pPr>
      <w:r>
        <w:rPr>
          <w:rFonts w:eastAsia="Calibri"/>
          <w:color w:val="000000"/>
          <w:szCs w:val="20"/>
        </w:rPr>
        <w:t>Sempre dalla stessa piattaforma è inoltre possibile scambiare dati, file o informazioni di varia natura, e si potrà anche condividere il contenuto dello schermo.</w:t>
      </w:r>
    </w:p>
    <w:p>
      <w:pPr>
        <w:pStyle w:val="ListParagraph"/>
        <w:widowControl/>
        <w:numPr>
          <w:ilvl w:val="0"/>
          <w:numId w:val="0"/>
        </w:numPr>
        <w:tabs>
          <w:tab w:val="clear" w:pos="720"/>
          <w:tab w:val="left" w:pos="795" w:leader="none"/>
        </w:tabs>
        <w:suppressAutoHyphens w:val="true"/>
        <w:bidi w:val="0"/>
        <w:spacing w:lineRule="auto" w:line="276" w:before="0" w:after="12"/>
        <w:ind w:left="0" w:right="0" w:hanging="0"/>
        <w:contextualSpacing/>
        <w:jc w:val="left"/>
        <w:rPr>
          <w:rFonts w:eastAsia="Calibri"/>
          <w:b w:val="false"/>
          <w:b w:val="false"/>
          <w:bCs w:val="false"/>
          <w:i/>
          <w:i/>
          <w:color w:val="000000"/>
          <w:szCs w:val="20"/>
        </w:rPr>
      </w:pPr>
      <w:r>
        <w:rPr>
          <w:rFonts w:eastAsia="Calibri"/>
          <w:b w:val="false"/>
          <w:bCs w:val="false"/>
          <w:i/>
          <w:color w:val="000000"/>
          <w:szCs w:val="20"/>
        </w:rPr>
      </w:r>
    </w:p>
    <w:p>
      <w:pPr>
        <w:pStyle w:val="ListParagraph"/>
        <w:widowControl/>
        <w:numPr>
          <w:ilvl w:val="0"/>
          <w:numId w:val="0"/>
        </w:numPr>
        <w:tabs>
          <w:tab w:val="clear" w:pos="720"/>
          <w:tab w:val="left" w:pos="795" w:leader="none"/>
        </w:tabs>
        <w:suppressAutoHyphens w:val="true"/>
        <w:bidi w:val="0"/>
        <w:spacing w:lineRule="auto" w:line="276" w:before="0" w:after="12"/>
        <w:ind w:left="0" w:right="0" w:hanging="0"/>
        <w:contextualSpacing/>
        <w:jc w:val="left"/>
        <w:rPr>
          <w:rFonts w:eastAsia="Calibri"/>
          <w:b w:val="false"/>
          <w:b w:val="false"/>
          <w:bCs w:val="false"/>
          <w:i/>
          <w:i/>
          <w:color w:val="000000"/>
          <w:szCs w:val="20"/>
        </w:rPr>
      </w:pPr>
      <w:r>
        <w:rPr>
          <w:rFonts w:eastAsia="Calibri"/>
          <w:b w:val="false"/>
          <w:bCs w:val="false"/>
          <w:i/>
          <w:color w:val="000000"/>
          <w:szCs w:val="20"/>
        </w:rPr>
        <w:t>Per una migliore comprensione delle caratteristiche del programma di formazione specifica si riportano i moduli trattati:</w:t>
      </w:r>
    </w:p>
    <w:tbl>
      <w:tblPr>
        <w:tblW w:w="8788" w:type="dxa"/>
        <w:jc w:val="left"/>
        <w:tblInd w:w="419" w:type="dxa"/>
        <w:tblLayout w:type="fixed"/>
        <w:tblCellMar>
          <w:top w:w="0" w:type="dxa"/>
          <w:left w:w="108" w:type="dxa"/>
          <w:bottom w:w="0" w:type="dxa"/>
          <w:right w:w="108" w:type="dxa"/>
        </w:tblCellMar>
      </w:tblPr>
      <w:tblGrid>
        <w:gridCol w:w="8788"/>
      </w:tblGrid>
      <w:tr>
        <w:trPr>
          <w:trHeight w:val="278" w:hRule="atLeast"/>
        </w:trPr>
        <w:tc>
          <w:tcPr>
            <w:tcW w:w="8788" w:type="dxa"/>
            <w:tcBorders>
              <w:top w:val="single" w:sz="2" w:space="0" w:color="000000"/>
              <w:left w:val="single" w:sz="2" w:space="0" w:color="000000"/>
              <w:bottom w:val="single" w:sz="2" w:space="0" w:color="000000"/>
              <w:right w:val="single" w:sz="2" w:space="0" w:color="000000"/>
            </w:tcBorders>
            <w:shd w:fill="D9D9D9" w:val="clear"/>
          </w:tcPr>
          <w:p>
            <w:pPr>
              <w:pStyle w:val="Normale"/>
              <w:widowControl w:val="false"/>
              <w:spacing w:lineRule="auto" w:line="240" w:before="0" w:after="0"/>
              <w:jc w:val="center"/>
              <w:textAlignment w:val="auto"/>
              <w:rPr/>
            </w:pPr>
            <w:r>
              <w:rPr>
                <w:rStyle w:val="Carpredefinitoparagrafo"/>
                <w:rFonts w:eastAsia="Calibri" w:cs="Calibri" w:ascii="Calibri" w:hAnsi="Calibri"/>
                <w:b/>
                <w:bCs/>
                <w:color w:val="000000"/>
                <w:kern w:val="0"/>
                <w:sz w:val="24"/>
                <w:szCs w:val="24"/>
              </w:rPr>
              <w:t>AREA “A” - ISTITUZIONALE - GIURIDICO – LEGISLATIVA</w:t>
            </w:r>
          </w:p>
        </w:tc>
      </w:tr>
    </w:tbl>
    <w:p>
      <w:pPr>
        <w:pStyle w:val="Normale"/>
        <w:spacing w:lineRule="auto" w:line="240" w:before="0" w:after="0"/>
        <w:rPr>
          <w:rFonts w:ascii="Calibri" w:hAnsi="Calibri" w:eastAsia="Batang;바탕" w:cs="Calibri"/>
          <w:color w:val="000000"/>
          <w:sz w:val="8"/>
          <w:szCs w:val="8"/>
        </w:rPr>
      </w:pPr>
      <w:r>
        <w:rPr>
          <w:rFonts w:eastAsia="Batang;바탕" w:cs="Calibri" w:ascii="Calibri" w:hAnsi="Calibri"/>
          <w:color w:val="000000"/>
          <w:sz w:val="8"/>
          <w:szCs w:val="8"/>
        </w:rPr>
      </w:r>
    </w:p>
    <w:tbl>
      <w:tblPr>
        <w:tblW w:w="8788" w:type="dxa"/>
        <w:jc w:val="left"/>
        <w:tblInd w:w="419" w:type="dxa"/>
        <w:tblLayout w:type="fixed"/>
        <w:tblCellMar>
          <w:top w:w="0" w:type="dxa"/>
          <w:left w:w="108" w:type="dxa"/>
          <w:bottom w:w="0" w:type="dxa"/>
          <w:right w:w="108" w:type="dxa"/>
        </w:tblCellMar>
      </w:tblPr>
      <w:tblGrid>
        <w:gridCol w:w="1982"/>
        <w:gridCol w:w="6805"/>
      </w:tblGrid>
      <w:tr>
        <w:trPr>
          <w:trHeight w:val="772" w:hRule="atLeast"/>
        </w:trPr>
        <w:tc>
          <w:tcPr>
            <w:tcW w:w="1982"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ind w:left="1315" w:right="0" w:hanging="1315"/>
              <w:jc w:val="center"/>
              <w:textAlignment w:val="auto"/>
              <w:rPr/>
            </w:pPr>
            <w:r>
              <w:rPr>
                <w:rStyle w:val="Carpredefinitoparagrafo"/>
                <w:rFonts w:eastAsia="Batang;바탕" w:cs="Calibri" w:ascii="Calibri" w:hAnsi="Calibri"/>
                <w:b/>
                <w:bCs/>
                <w:color w:val="000000"/>
                <w:kern w:val="0"/>
                <w:sz w:val="20"/>
                <w:szCs w:val="20"/>
              </w:rPr>
              <w:t>MODULO</w:t>
            </w:r>
          </w:p>
        </w:tc>
        <w:tc>
          <w:tcPr>
            <w:tcW w:w="6805"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jc w:val="both"/>
              <w:textAlignment w:val="auto"/>
              <w:rPr/>
            </w:pPr>
            <w:r>
              <w:rPr>
                <w:rStyle w:val="Carpredefinitoparagrafo"/>
                <w:rFonts w:eastAsia="Calibri" w:cs="Calibri" w:ascii="Calibri" w:hAnsi="Calibri"/>
                <w:b/>
                <w:bCs/>
                <w:i/>
                <w:color w:val="000000"/>
                <w:kern w:val="0"/>
                <w:sz w:val="20"/>
                <w:szCs w:val="20"/>
              </w:rPr>
              <w:t>Formazione e informazione sui rischi connessi all’impiego degli operatori volontari in progetti di servizio civile universale</w:t>
            </w:r>
          </w:p>
        </w:tc>
      </w:tr>
      <w:tr>
        <w:trPr>
          <w:trHeight w:val="549" w:hRule="atLeast"/>
        </w:trPr>
        <w:tc>
          <w:tcPr>
            <w:tcW w:w="198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Contenuti:</w:t>
            </w:r>
          </w:p>
        </w:tc>
        <w:tc>
          <w:tcPr>
            <w:tcW w:w="6805"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Informativa sui rischi connessi all’impiego dei volontari nel progetto</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Prevenzione protezione e sicurezza negli ambienti di lavoro</w:t>
            </w:r>
          </w:p>
        </w:tc>
      </w:tr>
      <w:tr>
        <w:trPr>
          <w:trHeight w:val="149" w:hRule="atLeast"/>
        </w:trPr>
        <w:tc>
          <w:tcPr>
            <w:tcW w:w="198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Numero di ore:</w:t>
            </w:r>
          </w:p>
        </w:tc>
        <w:tc>
          <w:tcPr>
            <w:tcW w:w="6805"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5 (cinque)</w:t>
            </w:r>
          </w:p>
        </w:tc>
      </w:tr>
      <w:tr>
        <w:trPr>
          <w:trHeight w:val="170" w:hRule="atLeast"/>
        </w:trPr>
        <w:tc>
          <w:tcPr>
            <w:tcW w:w="198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Metodologia:</w:t>
            </w:r>
          </w:p>
        </w:tc>
        <w:tc>
          <w:tcPr>
            <w:tcW w:w="6805"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spacing w:lineRule="auto" w:line="240" w:before="0" w:after="0"/>
        <w:rPr>
          <w:rFonts w:ascii="Calibri" w:hAnsi="Calibri" w:eastAsia="Batang;바탕" w:cs="Calibri"/>
          <w:color w:val="000000"/>
          <w:sz w:val="8"/>
          <w:szCs w:val="8"/>
        </w:rPr>
      </w:pPr>
      <w:r>
        <w:rPr>
          <w:rFonts w:eastAsia="Batang;바탕" w:cs="Calibri" w:ascii="Calibri" w:hAnsi="Calibri"/>
          <w:color w:val="000000"/>
          <w:sz w:val="8"/>
          <w:szCs w:val="8"/>
        </w:rPr>
      </w:r>
    </w:p>
    <w:tbl>
      <w:tblPr>
        <w:tblW w:w="8789" w:type="dxa"/>
        <w:jc w:val="left"/>
        <w:tblInd w:w="419" w:type="dxa"/>
        <w:tblLayout w:type="fixed"/>
        <w:tblCellMar>
          <w:top w:w="0" w:type="dxa"/>
          <w:left w:w="108" w:type="dxa"/>
          <w:bottom w:w="0" w:type="dxa"/>
          <w:right w:w="108" w:type="dxa"/>
        </w:tblCellMar>
      </w:tblPr>
      <w:tblGrid>
        <w:gridCol w:w="1981"/>
        <w:gridCol w:w="6807"/>
      </w:tblGrid>
      <w:tr>
        <w:trPr>
          <w:trHeight w:val="650" w:hRule="atLeast"/>
        </w:trPr>
        <w:tc>
          <w:tcPr>
            <w:tcW w:w="1981"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7"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 w:val="20"/>
                <w:szCs w:val="20"/>
              </w:rPr>
              <w:t>L’Unione Italiana dei Ciechi e degli Ipovedenti: storia di un'istituzione</w:t>
            </w:r>
          </w:p>
        </w:tc>
      </w:tr>
      <w:tr>
        <w:trPr>
          <w:trHeight w:val="579"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Contenuti:</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Presentazione dell'ente</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L’Unione Italiana dei Ciechi e degli Ipovedenti dalle origini sino ad oggi</w:t>
            </w:r>
          </w:p>
        </w:tc>
      </w:tr>
      <w:tr>
        <w:trPr>
          <w:trHeight w:val="121"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Numero di ore:</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5 (cinque)</w:t>
            </w:r>
          </w:p>
        </w:tc>
      </w:tr>
      <w:tr>
        <w:trPr>
          <w:trHeight w:val="157"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Metodologia:</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DOCENZA IN PRESENZA / DIBATTITO</w:t>
            </w:r>
          </w:p>
        </w:tc>
      </w:tr>
    </w:tbl>
    <w:p>
      <w:pPr>
        <w:pStyle w:val="Normale"/>
        <w:spacing w:lineRule="auto" w:line="240" w:before="0" w:after="0"/>
        <w:jc w:val="both"/>
        <w:rPr>
          <w:rFonts w:ascii="Calibri" w:hAnsi="Calibri" w:eastAsia="Batang;바탕" w:cs="Calibri"/>
          <w:color w:val="000000"/>
          <w:sz w:val="8"/>
          <w:szCs w:val="8"/>
        </w:rPr>
      </w:pPr>
      <w:r>
        <w:rPr>
          <w:rFonts w:eastAsia="Batang;바탕" w:cs="Calibri" w:ascii="Calibri" w:hAnsi="Calibri"/>
          <w:color w:val="000000"/>
          <w:sz w:val="8"/>
          <w:szCs w:val="8"/>
        </w:rPr>
      </w:r>
    </w:p>
    <w:tbl>
      <w:tblPr>
        <w:tblW w:w="8787" w:type="dxa"/>
        <w:jc w:val="left"/>
        <w:tblInd w:w="419" w:type="dxa"/>
        <w:tblLayout w:type="fixed"/>
        <w:tblCellMar>
          <w:top w:w="0" w:type="dxa"/>
          <w:left w:w="108" w:type="dxa"/>
          <w:bottom w:w="0" w:type="dxa"/>
          <w:right w:w="108" w:type="dxa"/>
        </w:tblCellMar>
      </w:tblPr>
      <w:tblGrid>
        <w:gridCol w:w="1984"/>
        <w:gridCol w:w="6802"/>
      </w:tblGrid>
      <w:tr>
        <w:trPr>
          <w:trHeight w:val="504" w:hRule="atLeast"/>
        </w:trPr>
        <w:tc>
          <w:tcPr>
            <w:tcW w:w="1984"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2"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 w:val="20"/>
                <w:szCs w:val="20"/>
              </w:rPr>
              <w:t>Funzione e attività dell’Unione Italiana dei ciechi</w:t>
            </w:r>
          </w:p>
        </w:tc>
      </w:tr>
      <w:tr>
        <w:trPr>
          <w:trHeight w:val="488"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jc w:val="both"/>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Il ruolo dell'Unione Italiana dei Ciechi e degli Ipovedenti nei rapporti con le Istituzioni</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Le nuove sfide da affrontare per l'emancipazione dei disabili della vista</w:t>
            </w:r>
          </w:p>
        </w:tc>
      </w:tr>
      <w:tr>
        <w:trPr>
          <w:trHeight w:val="109"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3 (tre)</w:t>
            </w:r>
          </w:p>
        </w:tc>
      </w:tr>
      <w:tr>
        <w:trPr>
          <w:trHeight w:val="205"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spacing w:lineRule="auto" w:line="240" w:before="0" w:after="0"/>
        <w:rPr>
          <w:rFonts w:ascii="Calibri" w:hAnsi="Calibri" w:eastAsia="Batang;바탕" w:cs="Calibri"/>
          <w:color w:val="000000"/>
          <w:sz w:val="8"/>
          <w:szCs w:val="8"/>
        </w:rPr>
      </w:pPr>
      <w:r>
        <w:rPr>
          <w:rFonts w:eastAsia="Batang;바탕" w:cs="Calibri" w:ascii="Calibri" w:hAnsi="Calibri"/>
          <w:color w:val="000000"/>
          <w:sz w:val="8"/>
          <w:szCs w:val="8"/>
        </w:rPr>
      </w:r>
    </w:p>
    <w:tbl>
      <w:tblPr>
        <w:tblW w:w="8787" w:type="dxa"/>
        <w:jc w:val="left"/>
        <w:tblInd w:w="419" w:type="dxa"/>
        <w:tblLayout w:type="fixed"/>
        <w:tblCellMar>
          <w:top w:w="0" w:type="dxa"/>
          <w:left w:w="108" w:type="dxa"/>
          <w:bottom w:w="0" w:type="dxa"/>
          <w:right w:w="108" w:type="dxa"/>
        </w:tblCellMar>
      </w:tblPr>
      <w:tblGrid>
        <w:gridCol w:w="1984"/>
        <w:gridCol w:w="6802"/>
      </w:tblGrid>
      <w:tr>
        <w:trPr>
          <w:trHeight w:val="504" w:hRule="atLeast"/>
        </w:trPr>
        <w:tc>
          <w:tcPr>
            <w:tcW w:w="1984"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2"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 w:val="20"/>
                <w:szCs w:val="20"/>
              </w:rPr>
              <w:t>Enti e Centri collegati all’Unione Italiana dei Ciechi e degli Ipovedenti</w:t>
            </w:r>
          </w:p>
        </w:tc>
      </w:tr>
      <w:tr>
        <w:trPr>
          <w:trHeight w:val="488"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Il ruolo delle istituzioni collegate all'Unione:</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L'Istituto per la Ricerca, la Formaz. e la Riabilitazione dei Non Vedenti – I.RI.FO.R.</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L'Unione Nazionale Italiana Volontari Pro Ciechi - UNIVOC</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La Federazione Nazionale Istituzioni Pro Ciechi</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La Biblioteca per ciechi R. Margherita - Monza</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La Federazione delle Associazioni Nazionali dei Disabili</w:t>
            </w:r>
          </w:p>
        </w:tc>
      </w:tr>
      <w:tr>
        <w:trPr>
          <w:trHeight w:val="81"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2 (due)</w:t>
            </w:r>
          </w:p>
        </w:tc>
      </w:tr>
      <w:tr>
        <w:trPr>
          <w:trHeight w:val="117"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rPr>
          <w:rFonts w:ascii="Calibri" w:hAnsi="Calibri" w:eastAsia="Batang;바탕" w:cs="Calibri"/>
          <w:sz w:val="20"/>
          <w:szCs w:val="20"/>
        </w:rPr>
      </w:pPr>
      <w:r>
        <w:rPr>
          <w:rFonts w:eastAsia="Batang;바탕" w:cs="Calibri" w:ascii="Calibri" w:hAnsi="Calibri"/>
          <w:sz w:val="20"/>
          <w:szCs w:val="20"/>
        </w:rPr>
      </w:r>
    </w:p>
    <w:tbl>
      <w:tblPr>
        <w:tblW w:w="8788" w:type="dxa"/>
        <w:jc w:val="left"/>
        <w:tblInd w:w="419" w:type="dxa"/>
        <w:tblLayout w:type="fixed"/>
        <w:tblCellMar>
          <w:top w:w="0" w:type="dxa"/>
          <w:left w:w="108" w:type="dxa"/>
          <w:bottom w:w="0" w:type="dxa"/>
          <w:right w:w="108" w:type="dxa"/>
        </w:tblCellMar>
      </w:tblPr>
      <w:tblGrid>
        <w:gridCol w:w="8788"/>
      </w:tblGrid>
      <w:tr>
        <w:trPr>
          <w:trHeight w:val="270" w:hRule="atLeast"/>
        </w:trPr>
        <w:tc>
          <w:tcPr>
            <w:tcW w:w="8788" w:type="dxa"/>
            <w:tcBorders>
              <w:top w:val="single" w:sz="2" w:space="0" w:color="000000"/>
              <w:left w:val="single" w:sz="2" w:space="0" w:color="000000"/>
              <w:bottom w:val="single" w:sz="2" w:space="0" w:color="000000"/>
              <w:right w:val="single" w:sz="2"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Calibri" w:cs="Calibri" w:ascii="Calibri" w:hAnsi="Calibri"/>
                <w:b/>
                <w:bCs/>
                <w:color w:val="000000"/>
                <w:kern w:val="0"/>
                <w:sz w:val="24"/>
                <w:szCs w:val="24"/>
              </w:rPr>
              <w:t>AREA “B” - TECNICA</w:t>
            </w:r>
          </w:p>
        </w:tc>
      </w:tr>
    </w:tbl>
    <w:p>
      <w:pPr>
        <w:pStyle w:val="Normale"/>
        <w:spacing w:lineRule="auto" w:line="240" w:before="0" w:after="0"/>
        <w:rPr>
          <w:rFonts w:eastAsia="Batang;바탕"/>
          <w:color w:val="000000"/>
          <w:sz w:val="8"/>
          <w:szCs w:val="8"/>
        </w:rPr>
      </w:pPr>
      <w:r>
        <w:rPr>
          <w:rFonts w:eastAsia="Batang;바탕"/>
          <w:color w:val="000000"/>
          <w:sz w:val="8"/>
          <w:szCs w:val="8"/>
        </w:rPr>
      </w:r>
    </w:p>
    <w:tbl>
      <w:tblPr>
        <w:tblW w:w="8789" w:type="dxa"/>
        <w:jc w:val="left"/>
        <w:tblInd w:w="419" w:type="dxa"/>
        <w:tblLayout w:type="fixed"/>
        <w:tblCellMar>
          <w:top w:w="0" w:type="dxa"/>
          <w:left w:w="108" w:type="dxa"/>
          <w:bottom w:w="0" w:type="dxa"/>
          <w:right w:w="108" w:type="dxa"/>
        </w:tblCellMar>
      </w:tblPr>
      <w:tblGrid>
        <w:gridCol w:w="1981"/>
        <w:gridCol w:w="6807"/>
      </w:tblGrid>
      <w:tr>
        <w:trPr>
          <w:trHeight w:val="488" w:hRule="atLeast"/>
        </w:trPr>
        <w:tc>
          <w:tcPr>
            <w:tcW w:w="1981" w:type="dxa"/>
            <w:tcBorders>
              <w:top w:val="single" w:sz="2" w:space="0" w:color="000000"/>
              <w:left w:val="single" w:sz="2" w:space="0" w:color="000000"/>
              <w:bottom w:val="single" w:sz="2" w:space="0" w:color="000000"/>
              <w:right w:val="single" w:sz="2"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7" w:type="dxa"/>
            <w:tcBorders>
              <w:top w:val="single" w:sz="2" w:space="0" w:color="000000"/>
              <w:left w:val="single" w:sz="2" w:space="0" w:color="000000"/>
              <w:bottom w:val="single" w:sz="2" w:space="0" w:color="000000"/>
              <w:right w:val="single" w:sz="2" w:space="0" w:color="000000"/>
            </w:tcBorders>
            <w:shd w:fill="D9D9D9" w:val="clear"/>
            <w:vAlign w:val="center"/>
          </w:tcPr>
          <w:p>
            <w:pPr>
              <w:pStyle w:val="Normale"/>
              <w:widowControl w:val="false"/>
              <w:spacing w:lineRule="auto" w:line="240" w:before="0" w:after="0"/>
              <w:ind w:left="33" w:right="0" w:hanging="0"/>
              <w:textAlignment w:val="auto"/>
              <w:rPr/>
            </w:pPr>
            <w:r>
              <w:rPr>
                <w:rStyle w:val="Carpredefinitoparagrafo"/>
                <w:rFonts w:eastAsia="Calibri" w:cs="Calibri" w:ascii="Calibri" w:hAnsi="Calibri"/>
                <w:b/>
                <w:bCs/>
                <w:i/>
                <w:color w:val="000000"/>
                <w:kern w:val="0"/>
                <w:sz w:val="20"/>
                <w:szCs w:val="20"/>
              </w:rPr>
              <w:t>Gli ausili per i non vedenti e gli ipovedenti - Ausili tifloinformatici</w:t>
            </w:r>
          </w:p>
        </w:tc>
      </w:tr>
      <w:tr>
        <w:trPr>
          <w:trHeight w:val="488"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 Principali strumenti tiflotecnici di ausilio per i non vedenti:</w:t>
            </w:r>
          </w:p>
          <w:p>
            <w:pPr>
              <w:pStyle w:val="Paragrafoelenco"/>
              <w:widowControl w:val="false"/>
              <w:numPr>
                <w:ilvl w:val="0"/>
                <w:numId w:val="4"/>
              </w:numPr>
              <w:tabs>
                <w:tab w:val="clear" w:pos="720"/>
                <w:tab w:val="left" w:pos="1440" w:leader="none"/>
              </w:tabs>
              <w:suppressAutoHyphens w:val="false"/>
              <w:bidi w:val="0"/>
              <w:spacing w:lineRule="auto" w:line="240" w:before="0" w:after="0"/>
              <w:ind w:left="1440" w:right="0" w:hanging="360"/>
              <w:contextualSpacing w:val="false"/>
              <w:jc w:val="left"/>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Il bastone bianco</w:t>
            </w:r>
          </w:p>
          <w:p>
            <w:pPr>
              <w:pStyle w:val="Paragrafoelenco"/>
              <w:widowControl w:val="false"/>
              <w:numPr>
                <w:ilvl w:val="0"/>
                <w:numId w:val="4"/>
              </w:numPr>
              <w:tabs>
                <w:tab w:val="clear" w:pos="720"/>
                <w:tab w:val="left" w:pos="1440" w:leader="none"/>
              </w:tabs>
              <w:suppressAutoHyphens w:val="false"/>
              <w:bidi w:val="0"/>
              <w:spacing w:lineRule="auto" w:line="240" w:before="0" w:after="0"/>
              <w:ind w:left="1440" w:right="0" w:hanging="360"/>
              <w:contextualSpacing w:val="false"/>
              <w:jc w:val="left"/>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Orologi e sveglie tattili e parlanti</w:t>
            </w:r>
          </w:p>
          <w:p>
            <w:pPr>
              <w:pStyle w:val="Paragrafoelenco"/>
              <w:widowControl w:val="false"/>
              <w:numPr>
                <w:ilvl w:val="0"/>
                <w:numId w:val="4"/>
              </w:numPr>
              <w:tabs>
                <w:tab w:val="clear" w:pos="720"/>
                <w:tab w:val="left" w:pos="1440" w:leader="none"/>
              </w:tabs>
              <w:suppressAutoHyphens w:val="false"/>
              <w:bidi w:val="0"/>
              <w:spacing w:lineRule="auto" w:line="240" w:before="0" w:after="0"/>
              <w:ind w:left="1440" w:right="0" w:hanging="360"/>
              <w:contextualSpacing w:val="false"/>
              <w:jc w:val="left"/>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Il guidafirma</w:t>
            </w:r>
          </w:p>
          <w:p>
            <w:pPr>
              <w:pStyle w:val="Paragrafoelenco"/>
              <w:widowControl w:val="false"/>
              <w:numPr>
                <w:ilvl w:val="0"/>
                <w:numId w:val="4"/>
              </w:numPr>
              <w:tabs>
                <w:tab w:val="clear" w:pos="720"/>
                <w:tab w:val="left" w:pos="1440" w:leader="none"/>
              </w:tabs>
              <w:suppressAutoHyphens w:val="false"/>
              <w:bidi w:val="0"/>
              <w:spacing w:lineRule="auto" w:line="240" w:before="0" w:after="0"/>
              <w:ind w:left="1440" w:right="0" w:hanging="360"/>
              <w:contextualSpacing w:val="false"/>
              <w:jc w:val="left"/>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La tavoletta braille</w:t>
            </w:r>
          </w:p>
          <w:p>
            <w:pPr>
              <w:pStyle w:val="Normale"/>
              <w:widowControl w:val="false"/>
              <w:spacing w:lineRule="auto" w:line="240" w:before="0" w:after="0"/>
              <w:ind w:left="33" w:right="0" w:hanging="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Lo smartphone ad uso dei non vedenti Aspetti legati all'informatica  applicata ai ciechi e agli ipovedenti e principali ausili utilizzati</w:t>
            </w:r>
          </w:p>
        </w:tc>
      </w:tr>
      <w:tr>
        <w:trPr>
          <w:trHeight w:val="109"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3 (tre)</w:t>
            </w:r>
          </w:p>
        </w:tc>
      </w:tr>
      <w:tr>
        <w:trPr>
          <w:trHeight w:val="100"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tbl>
      <w:tblPr>
        <w:tblW w:w="8788" w:type="dxa"/>
        <w:jc w:val="left"/>
        <w:tblInd w:w="419" w:type="dxa"/>
        <w:tblLayout w:type="fixed"/>
        <w:tblCellMar>
          <w:top w:w="0" w:type="dxa"/>
          <w:left w:w="108" w:type="dxa"/>
          <w:bottom w:w="0" w:type="dxa"/>
          <w:right w:w="108" w:type="dxa"/>
        </w:tblCellMar>
      </w:tblPr>
      <w:tblGrid>
        <w:gridCol w:w="8788"/>
      </w:tblGrid>
      <w:tr>
        <w:trPr>
          <w:trHeight w:val="105" w:hRule="atLeast"/>
        </w:trPr>
        <w:tc>
          <w:tcPr>
            <w:tcW w:w="8788" w:type="dxa"/>
            <w:tcBorders>
              <w:top w:val="single" w:sz="2" w:space="0" w:color="000000"/>
              <w:left w:val="single" w:sz="2" w:space="0" w:color="000000"/>
              <w:bottom w:val="single" w:sz="2" w:space="0" w:color="000000"/>
              <w:right w:val="single" w:sz="2"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Calibri" w:cs="Calibri" w:ascii="Calibri" w:hAnsi="Calibri"/>
                <w:b/>
                <w:bCs/>
                <w:color w:val="000000"/>
                <w:kern w:val="0"/>
                <w:sz w:val="24"/>
                <w:szCs w:val="24"/>
              </w:rPr>
              <w:t>AREA “C” - SOCIO-PSICO-PEDAGOGICA</w:t>
            </w:r>
          </w:p>
        </w:tc>
      </w:tr>
    </w:tbl>
    <w:p>
      <w:pPr>
        <w:pStyle w:val="Normale"/>
        <w:spacing w:lineRule="auto" w:line="240" w:before="0" w:after="0"/>
        <w:rPr>
          <w:rFonts w:ascii="Calibri" w:hAnsi="Calibri" w:eastAsia="Batang;바탕" w:cs="Calibri"/>
          <w:color w:val="000000"/>
          <w:sz w:val="8"/>
          <w:szCs w:val="8"/>
        </w:rPr>
      </w:pPr>
      <w:r>
        <w:rPr>
          <w:rFonts w:eastAsia="Batang;바탕" w:cs="Calibri" w:ascii="Calibri" w:hAnsi="Calibri"/>
          <w:color w:val="000000"/>
          <w:sz w:val="8"/>
          <w:szCs w:val="8"/>
        </w:rPr>
      </w:r>
    </w:p>
    <w:tbl>
      <w:tblPr>
        <w:tblW w:w="8790" w:type="dxa"/>
        <w:jc w:val="left"/>
        <w:tblInd w:w="419" w:type="dxa"/>
        <w:tblLayout w:type="fixed"/>
        <w:tblCellMar>
          <w:top w:w="0" w:type="dxa"/>
          <w:left w:w="108" w:type="dxa"/>
          <w:bottom w:w="0" w:type="dxa"/>
          <w:right w:w="108" w:type="dxa"/>
        </w:tblCellMar>
      </w:tblPr>
      <w:tblGrid>
        <w:gridCol w:w="1983"/>
        <w:gridCol w:w="6806"/>
      </w:tblGrid>
      <w:tr>
        <w:trPr>
          <w:trHeight w:val="504" w:hRule="atLeast"/>
        </w:trPr>
        <w:tc>
          <w:tcPr>
            <w:tcW w:w="1983"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6"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 w:val="20"/>
                <w:szCs w:val="20"/>
              </w:rPr>
              <w:t>Ausili tiflodidattici</w:t>
            </w:r>
          </w:p>
        </w:tc>
      </w:tr>
      <w:tr>
        <w:trPr>
          <w:trHeight w:val="488"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ind w:left="33" w:right="0" w:hanging="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Aspetti legati alla didattica del bambino cieco e principali ausili utilizzati</w:t>
            </w:r>
          </w:p>
        </w:tc>
      </w:tr>
      <w:tr>
        <w:trPr>
          <w:trHeight w:val="73"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2 (due)</w:t>
            </w:r>
          </w:p>
        </w:tc>
      </w:tr>
      <w:tr>
        <w:trPr>
          <w:trHeight w:val="109" w:hRule="atLeast"/>
        </w:trPr>
        <w:tc>
          <w:tcPr>
            <w:tcW w:w="1983" w:type="dxa"/>
            <w:tcBorders>
              <w:top w:val="single" w:sz="2" w:space="0" w:color="000000"/>
              <w:left w:val="single" w:sz="2" w:space="0" w:color="000000"/>
              <w:bottom w:val="single" w:sz="4"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6" w:type="dxa"/>
            <w:tcBorders>
              <w:top w:val="single" w:sz="2" w:space="0" w:color="000000"/>
              <w:left w:val="single" w:sz="2" w:space="0" w:color="000000"/>
              <w:bottom w:val="single" w:sz="4"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spacing w:lineRule="auto" w:line="240" w:before="0" w:after="0"/>
        <w:rPr>
          <w:rFonts w:eastAsia="Batang;바탕"/>
          <w:color w:val="000000"/>
          <w:sz w:val="6"/>
          <w:szCs w:val="6"/>
        </w:rPr>
      </w:pPr>
      <w:r>
        <w:rPr>
          <w:rFonts w:eastAsia="Batang;바탕"/>
          <w:color w:val="000000"/>
          <w:sz w:val="6"/>
          <w:szCs w:val="6"/>
        </w:rPr>
      </w:r>
    </w:p>
    <w:tbl>
      <w:tblPr>
        <w:tblW w:w="8790" w:type="dxa"/>
        <w:jc w:val="left"/>
        <w:tblInd w:w="419" w:type="dxa"/>
        <w:tblLayout w:type="fixed"/>
        <w:tblCellMar>
          <w:top w:w="0" w:type="dxa"/>
          <w:left w:w="108" w:type="dxa"/>
          <w:bottom w:w="0" w:type="dxa"/>
          <w:right w:w="108" w:type="dxa"/>
        </w:tblCellMar>
      </w:tblPr>
      <w:tblGrid>
        <w:gridCol w:w="1983"/>
        <w:gridCol w:w="6806"/>
      </w:tblGrid>
      <w:tr>
        <w:trPr>
          <w:trHeight w:val="504" w:hRule="atLeast"/>
        </w:trPr>
        <w:tc>
          <w:tcPr>
            <w:tcW w:w="1983"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6"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Cs w:val="20"/>
              </w:rPr>
              <w:t>Il sistema di lettura e scrittura braille e ausili tifloinformatici applicati</w:t>
            </w:r>
          </w:p>
        </w:tc>
      </w:tr>
      <w:tr>
        <w:trPr>
          <w:trHeight w:val="488"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ind w:left="34" w:right="0" w:hanging="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Parte teorica</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 Storia sulla scrittura Braille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2. Interventi, Psicologia e Reazioni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3. Nozioni sulla giornata Nazionale del Braille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4. I principali ausili tifloinformatici per non vedenti</w:t>
            </w:r>
          </w:p>
          <w:p>
            <w:pPr>
              <w:pStyle w:val="Normale"/>
              <w:widowControl w:val="false"/>
              <w:spacing w:lineRule="auto" w:line="240" w:before="0" w:after="0"/>
              <w:ind w:left="34" w:right="0" w:hanging="0"/>
              <w:textAlignment w:val="auto"/>
              <w:rPr>
                <w:rFonts w:ascii="Calibri" w:hAnsi="Calibri" w:eastAsia="Calibri" w:cs="Calibri"/>
                <w:color w:val="000000"/>
                <w:kern w:val="0"/>
                <w:sz w:val="8"/>
                <w:szCs w:val="8"/>
              </w:rPr>
            </w:pPr>
            <w:r>
              <w:rPr>
                <w:rFonts w:eastAsia="Calibri" w:cs="Calibri" w:ascii="Calibri" w:hAnsi="Calibri"/>
                <w:color w:val="000000"/>
                <w:kern w:val="0"/>
                <w:sz w:val="8"/>
                <w:szCs w:val="8"/>
              </w:rPr>
            </w:r>
          </w:p>
          <w:p>
            <w:pPr>
              <w:pStyle w:val="Normale"/>
              <w:widowControl w:val="false"/>
              <w:spacing w:lineRule="auto" w:line="240" w:before="0" w:after="0"/>
              <w:ind w:left="34" w:right="0" w:hanging="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Parte pratica</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 DATTILO - BRAILLE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2. NUMERI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3. LETTERE ACCENTATE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4. LA PUNTEGGIATURA</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5. NUMERI ROMANI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6. SEGNI MATEMATICI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7. SEGNI POESIA</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8 ABBREVIAZIONI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9. IL CORSIVO</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10. NUMERO ORDINALI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11. DATE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12. I PRINCIPALI AUSILI TIFLOINFORMATICI</w:t>
            </w:r>
          </w:p>
          <w:p>
            <w:pPr>
              <w:pStyle w:val="Normale"/>
              <w:widowControl w:val="false"/>
              <w:spacing w:lineRule="auto" w:line="240" w:before="0" w:after="0"/>
              <w:ind w:left="33" w:right="0" w:hanging="0"/>
              <w:textAlignment w:val="auto"/>
              <w:rPr>
                <w:rFonts w:ascii="Calibri" w:hAnsi="Calibri" w:eastAsia="Calibri" w:cs="Calibri"/>
                <w:color w:val="000000"/>
                <w:kern w:val="0"/>
                <w:sz w:val="4"/>
                <w:szCs w:val="4"/>
              </w:rPr>
            </w:pPr>
            <w:r>
              <w:rPr>
                <w:rFonts w:eastAsia="Calibri" w:cs="Calibri" w:ascii="Calibri" w:hAnsi="Calibri"/>
                <w:color w:val="000000"/>
                <w:kern w:val="0"/>
                <w:sz w:val="4"/>
                <w:szCs w:val="4"/>
              </w:rPr>
            </w:r>
          </w:p>
        </w:tc>
      </w:tr>
      <w:tr>
        <w:trPr>
          <w:trHeight w:val="190"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32 (trentadue)</w:t>
            </w:r>
          </w:p>
        </w:tc>
      </w:tr>
      <w:tr>
        <w:trPr>
          <w:trHeight w:val="271"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DOCENZA IN PRESENZA/ DIBATTITO / ESERCITAZIONI PRATICHE</w:t>
            </w:r>
          </w:p>
        </w:tc>
      </w:tr>
    </w:tbl>
    <w:p>
      <w:pPr>
        <w:pStyle w:val="Paragrafoelenco"/>
        <w:numPr>
          <w:ilvl w:val="0"/>
          <w:numId w:val="0"/>
        </w:numPr>
        <w:tabs>
          <w:tab w:val="clear" w:pos="720"/>
          <w:tab w:val="left" w:pos="612" w:leader="none"/>
        </w:tabs>
        <w:bidi w:val="0"/>
        <w:spacing w:before="0" w:after="12"/>
        <w:ind w:left="720" w:right="0" w:hanging="0"/>
        <w:contextualSpacing w:val="false"/>
        <w:jc w:val="left"/>
        <w:textAlignment w:val="auto"/>
        <w:rPr>
          <w:rFonts w:eastAsia="Calibri"/>
          <w:b/>
          <w:b/>
          <w:i/>
          <w:i/>
          <w:color w:val="000000"/>
          <w:szCs w:val="20"/>
        </w:rPr>
      </w:pPr>
      <w:r>
        <w:rPr>
          <w:rFonts w:eastAsia="Calibri"/>
          <w:b/>
          <w:i/>
          <w:color w:val="000000"/>
          <w:szCs w:val="20"/>
        </w:rPr>
      </w:r>
    </w:p>
    <w:p>
      <w:pPr>
        <w:pStyle w:val="Normal"/>
        <w:bidi w:val="0"/>
        <w:jc w:val="left"/>
        <w:rPr>
          <w:b/>
          <w:b/>
          <w:bCs/>
          <w:sz w:val="26"/>
          <w:szCs w:val="26"/>
        </w:rPr>
      </w:pPr>
      <w:r>
        <w:rPr>
          <w:b/>
          <w:bCs/>
          <w:sz w:val="26"/>
          <w:szCs w:val="26"/>
        </w:rPr>
      </w:r>
    </w:p>
    <w:p>
      <w:pPr>
        <w:pStyle w:val="Normal"/>
        <w:bidi w:val="0"/>
        <w:jc w:val="left"/>
        <w:rPr>
          <w:b/>
          <w:b/>
          <w:bCs/>
          <w:sz w:val="26"/>
          <w:szCs w:val="26"/>
        </w:rPr>
      </w:pPr>
      <w:r>
        <w:rPr>
          <w:b/>
          <w:bCs/>
          <w:sz w:val="26"/>
          <w:szCs w:val="26"/>
        </w:rPr>
      </w:r>
    </w:p>
    <w:p>
      <w:pPr>
        <w:pStyle w:val="Normal"/>
        <w:pageBreakBefore w:val="false"/>
        <w:bidi w:val="0"/>
        <w:jc w:val="center"/>
        <w:rPr>
          <w:b/>
          <w:b/>
          <w:bCs/>
          <w:sz w:val="20"/>
          <w:szCs w:val="20"/>
        </w:rPr>
      </w:pPr>
      <w:r>
        <w:rPr/>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Wingdings">
    <w:charset w:val="00"/>
    <w:family w:val="roman"/>
    <w:pitch w:val="variable"/>
  </w:font>
  <w:font w:name="Calibri">
    <w:charset w:val="00"/>
    <w:family w:val="roman"/>
    <w:pitch w:val="variable"/>
  </w:font>
  <w:font w:name="Courier New">
    <w:charset w:val="00"/>
    <w:family w:val="roman"/>
    <w:pitch w:val="variable"/>
  </w:font>
  <w:font w:name="Symbol">
    <w:charset w:val="00"/>
    <w:family w:val="roman"/>
    <w:pitch w:val="variable"/>
  </w:font>
  <w:font w:name="Liberation Sans">
    <w:altName w:val="Arial"/>
    <w:charset w:val="00"/>
    <w:family w:val="roman"/>
    <w:pitch w:val="variable"/>
  </w:font>
  <w:font w:name="Wingdings">
    <w:charset w:val="02"/>
    <w:family w:val="auto"/>
    <w:pitch w:val="variable"/>
  </w:font>
  <w:font w:name="Calibri">
    <w:charset w:val="01"/>
    <w:family w:val="swiss"/>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360"/>
        </w:tabs>
        <w:ind w:left="360" w:hanging="360"/>
      </w:pPr>
      <w:rPr>
        <w:rFonts w:ascii="Wingdings" w:hAnsi="Wingdings" w:cs="Wingdings"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800"/>
        </w:tabs>
        <w:ind w:left="1800" w:hanging="360"/>
      </w:pPr>
      <w:rPr/>
    </w:lvl>
    <w:lvl w:ilvl="3">
      <w:start w:val="1"/>
      <w:numFmt w:val="decimal"/>
      <w:lvlText w:val="%4."/>
      <w:lvlJc w:val="left"/>
      <w:pPr>
        <w:tabs>
          <w:tab w:val="num" w:pos="2520"/>
        </w:tabs>
        <w:ind w:left="2520" w:hanging="360"/>
      </w:pPr>
      <w:rPr/>
    </w:lvl>
    <w:lvl w:ilvl="4">
      <w:start w:val="1"/>
      <w:numFmt w:val="decimal"/>
      <w:lvlText w:val="%5."/>
      <w:lvlJc w:val="left"/>
      <w:pPr>
        <w:tabs>
          <w:tab w:val="num" w:pos="3240"/>
        </w:tabs>
        <w:ind w:left="3240" w:hanging="360"/>
      </w:pPr>
      <w:rPr/>
    </w:lvl>
    <w:lvl w:ilvl="5">
      <w:start w:val="1"/>
      <w:numFmt w:val="decimal"/>
      <w:lvlText w:val="%6."/>
      <w:lvlJc w:val="left"/>
      <w:pPr>
        <w:tabs>
          <w:tab w:val="num" w:pos="3960"/>
        </w:tabs>
        <w:ind w:left="3960" w:hanging="360"/>
      </w:pPr>
      <w:rPr/>
    </w:lvl>
    <w:lvl w:ilvl="6">
      <w:start w:val="1"/>
      <w:numFmt w:val="decimal"/>
      <w:lvlText w:val="%7."/>
      <w:lvlJc w:val="left"/>
      <w:pPr>
        <w:tabs>
          <w:tab w:val="num" w:pos="4680"/>
        </w:tabs>
        <w:ind w:left="4680" w:hanging="360"/>
      </w:pPr>
      <w:rPr/>
    </w:lvl>
    <w:lvl w:ilvl="7">
      <w:start w:val="1"/>
      <w:numFmt w:val="decimal"/>
      <w:lvlText w:val="%8."/>
      <w:lvlJc w:val="left"/>
      <w:pPr>
        <w:tabs>
          <w:tab w:val="num" w:pos="5400"/>
        </w:tabs>
        <w:ind w:left="5400" w:hanging="360"/>
      </w:pPr>
      <w:rPr/>
    </w:lvl>
    <w:lvl w:ilvl="8">
      <w:start w:val="1"/>
      <w:numFmt w:val="decimal"/>
      <w:lvlText w:val="%9."/>
      <w:lvlJc w:val="left"/>
      <w:pPr>
        <w:tabs>
          <w:tab w:val="num" w:pos="6120"/>
        </w:tabs>
        <w:ind w:left="6120" w:hanging="360"/>
      </w:pPr>
      <w:rPr/>
    </w:lvl>
  </w:abstractNum>
  <w:abstractNum w:abstractNumId="3">
    <w:lvl w:ilvl="0">
      <w:start w:val="1"/>
      <w:numFmt w:val="decimal"/>
      <w:lvlText w:val="%1)"/>
      <w:lvlJc w:val="left"/>
      <w:pPr>
        <w:tabs>
          <w:tab w:val="num" w:pos="720"/>
        </w:tabs>
        <w:ind w:left="720" w:hanging="360"/>
      </w:pPr>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4">
    <w:lvl w:ilvl="0">
      <w:start w:val="1"/>
      <w:numFmt w:val="bullet"/>
      <w:lvlText w:val="-"/>
      <w:lvlJc w:val="left"/>
      <w:pPr>
        <w:tabs>
          <w:tab w:val="num" w:pos="720"/>
        </w:tabs>
        <w:ind w:left="720" w:hanging="360"/>
      </w:pPr>
      <w:rPr>
        <w:rFonts w:ascii="Calibri" w:hAnsi="Calibri" w:cs="Calibri"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lvl w:ilvl="0">
      <w:start w:val="1"/>
      <w:numFmt w:val="bullet"/>
      <w:lvlText w:val=""/>
      <w:lvlJc w:val="left"/>
      <w:pPr>
        <w:tabs>
          <w:tab w:val="num" w:pos="0"/>
        </w:tabs>
        <w:ind w:left="720" w:hanging="360"/>
      </w:pPr>
      <w:rPr>
        <w:rFonts w:ascii="Wingdings" w:hAnsi="Wingdings" w:cs="Wingdings" w:hint="default"/>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6">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73"/>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it-IT"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Arial"/>
      <w:color w:val="auto"/>
      <w:kern w:val="2"/>
      <w:sz w:val="24"/>
      <w:szCs w:val="24"/>
      <w:lang w:val="it-IT" w:eastAsia="zh-CN" w:bidi="hi-IN"/>
    </w:rPr>
  </w:style>
  <w:style w:type="character" w:styleId="WW8Num4z0">
    <w:name w:val="WW8Num4z0"/>
    <w:qFormat/>
    <w:rPr>
      <w:rFonts w:ascii="Wingdings" w:hAnsi="Wingdings" w:cs="Wingdings"/>
    </w:rPr>
  </w:style>
  <w:style w:type="character" w:styleId="Carpredefinitoparagrafo">
    <w:name w:val="Car. predefinito paragrafo"/>
    <w:qFormat/>
    <w:rPr/>
  </w:style>
  <w:style w:type="character" w:styleId="WW8Num6z0">
    <w:name w:val="WW8Num6z0"/>
    <w:qFormat/>
    <w:rPr>
      <w:rFonts w:ascii="Calibri" w:hAnsi="Calibri" w:cs="Calibri"/>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6z3">
    <w:name w:val="WW8Num6z3"/>
    <w:qFormat/>
    <w:rPr>
      <w:rFonts w:ascii="Symbol" w:hAnsi="Symbol" w:cs="Symbol"/>
    </w:rPr>
  </w:style>
  <w:style w:type="character" w:styleId="CollegamentoInternet">
    <w:name w:val="Hyperlink"/>
    <w:rPr>
      <w:color w:val="000080"/>
      <w:u w:val="single"/>
      <w:lang w:val="zxx" w:eastAsia="zxx" w:bidi="zxx"/>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lang w:val="zxx" w:eastAsia="zxx" w:bidi="zxx"/>
    </w:rPr>
  </w:style>
  <w:style w:type="paragraph" w:styleId="Contenutotabella">
    <w:name w:val="Contenuto tabella"/>
    <w:basedOn w:val="Normal"/>
    <w:qFormat/>
    <w:pPr>
      <w:widowControl w:val="false"/>
      <w:suppressLineNumbers/>
    </w:pPr>
    <w:rPr/>
  </w:style>
  <w:style w:type="paragraph" w:styleId="ListParagraph">
    <w:name w:val="List Paragraph"/>
    <w:basedOn w:val="Normal"/>
    <w:qFormat/>
    <w:pPr>
      <w:spacing w:before="0" w:after="200"/>
      <w:ind w:left="720" w:hanging="0"/>
      <w:contextualSpacing/>
    </w:pPr>
    <w:rPr/>
  </w:style>
  <w:style w:type="paragraph" w:styleId="Notaapidipagina">
    <w:name w:val="Footnote Text"/>
    <w:basedOn w:val="Normal"/>
    <w:pPr>
      <w:widowControl w:val="false"/>
      <w:spacing w:lineRule="auto" w:line="240" w:before="0" w:after="0"/>
    </w:pPr>
    <w:rPr>
      <w:sz w:val="20"/>
      <w:szCs w:val="20"/>
    </w:rPr>
  </w:style>
  <w:style w:type="paragraph" w:styleId="BodyText2">
    <w:name w:val="Body Text 2"/>
    <w:basedOn w:val="Normal"/>
    <w:qFormat/>
    <w:pPr>
      <w:spacing w:lineRule="auto" w:line="480" w:before="0" w:after="120"/>
    </w:pPr>
    <w:rPr/>
  </w:style>
  <w:style w:type="paragraph" w:styleId="Paragrafoelenco">
    <w:name w:val="Paragrafo elenco"/>
    <w:basedOn w:val="Normal"/>
    <w:qFormat/>
    <w:pPr>
      <w:spacing w:before="0" w:after="0"/>
      <w:ind w:left="720" w:right="0" w:hanging="0"/>
      <w:contextualSpacing/>
    </w:pPr>
    <w:rPr/>
  </w:style>
  <w:style w:type="paragraph" w:styleId="Normale">
    <w:name w:val="Normale"/>
    <w:qFormat/>
    <w:pPr>
      <w:widowControl/>
      <w:suppressAutoHyphens w:val="true"/>
      <w:bidi w:val="0"/>
      <w:spacing w:before="0" w:after="0"/>
      <w:jc w:val="left"/>
    </w:pPr>
    <w:rPr>
      <w:rFonts w:ascii="Liberation Serif;Times New Roman" w:hAnsi="Liberation Serif;Times New Roman" w:eastAsia="NSimSun" w:cs="Arial"/>
      <w:color w:val="auto"/>
      <w:kern w:val="2"/>
      <w:sz w:val="24"/>
      <w:szCs w:val="24"/>
      <w:lang w:val="it-IT" w:eastAsia="zh-CN" w:bidi="hi-IN"/>
    </w:rPr>
  </w:style>
  <w:style w:type="paragraph" w:styleId="Titolotabella">
    <w:name w:val="Titolo tabella"/>
    <w:basedOn w:val="Contenutotabella"/>
    <w:qFormat/>
    <w:pPr>
      <w:suppressLineNumbers/>
      <w:jc w:val="center"/>
    </w:pPr>
    <w:rPr>
      <w:b/>
      <w:bCs/>
    </w:rPr>
  </w:style>
  <w:style w:type="numbering" w:styleId="WW8Num4">
    <w:name w:val="WW8Num4"/>
    <w:qFormat/>
  </w:style>
  <w:style w:type="numbering" w:styleId="WW8Num6">
    <w:name w:val="WW8Num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uicrg@uici.it" TargetMode="External"/><Relationship Id="rId4" Type="http://schemas.openxmlformats.org/officeDocument/2006/relationships/hyperlink" Target="mailto:uniciechi.ragusa@pec.it"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235</TotalTime>
  <Application>LibreOffice/7.4.2.3$Windows_X86_64 LibreOffice_project/382eef1f22670f7f4118c8c2dd222ec7ad009daf</Application>
  <AppVersion>15.0000</AppVersion>
  <Pages>8</Pages>
  <Words>3613</Words>
  <Characters>21611</Characters>
  <CharactersWithSpaces>24975</CharactersWithSpaces>
  <Paragraphs>278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2023-11-06T17:03:29Z</dcterms:created>
  <dc:creator/>
  <dc:description/>
  <dc:language>it-IT</dc:language>
  <cp:lastModifiedBy/>
  <dcterms:modified xsi:type="dcterms:W3CDTF">2023-11-10T18:21:25Z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file>