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64E3">
        <w:rPr>
          <w:rFonts w:ascii="Arial" w:hAnsi="Arial" w:cs="Arial"/>
          <w:b/>
          <w:bCs/>
          <w:color w:val="000000"/>
          <w:sz w:val="24"/>
          <w:szCs w:val="24"/>
        </w:rPr>
        <w:t>Vacanza-studio estiva in Spagna per il perfezionamento della lingua inglese.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64E3">
        <w:rPr>
          <w:rFonts w:ascii="Arial" w:hAnsi="Arial" w:cs="Arial"/>
          <w:b/>
          <w:bCs/>
          <w:color w:val="000000"/>
          <w:sz w:val="24"/>
          <w:szCs w:val="24"/>
        </w:rPr>
        <w:t>Scadenza presentazione candidature: 16/04/2024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1164E3">
        <w:rPr>
          <w:rFonts w:ascii="Arial" w:hAnsi="Arial" w:cs="Arial"/>
          <w:color w:val="000000"/>
          <w:sz w:val="24"/>
          <w:szCs w:val="24"/>
        </w:rPr>
        <w:t>rmai da diversi anni, la O.N.C.E. (Organizzazione Nazionale Spagnola dei Ciechi) organizzerà una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vacanza-studio per il perfezionamento della lingua inglese che si svolgerà nella deliziosa cittadina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 xml:space="preserve">di </w:t>
      </w:r>
      <w:proofErr w:type="spellStart"/>
      <w:r w:rsidRPr="001164E3">
        <w:rPr>
          <w:rFonts w:ascii="Arial" w:hAnsi="Arial" w:cs="Arial"/>
          <w:color w:val="000000"/>
          <w:sz w:val="24"/>
          <w:szCs w:val="24"/>
        </w:rPr>
        <w:t>Pontevedra</w:t>
      </w:r>
      <w:proofErr w:type="spellEnd"/>
      <w:r w:rsidRPr="001164E3">
        <w:rPr>
          <w:rFonts w:ascii="Arial" w:hAnsi="Arial" w:cs="Arial"/>
          <w:color w:val="000000"/>
          <w:sz w:val="24"/>
          <w:szCs w:val="24"/>
        </w:rPr>
        <w:t>, in Galizia (Spagna).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Grazie al generoso invito rivolto all’Unione, un piccolo gruppo di giovani ciechi e ipovedenti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 xml:space="preserve">italiani avrà la possibilità di vivere questa esperienza con a proprio carico la sola copertura dei </w:t>
      </w:r>
      <w:proofErr w:type="spellStart"/>
      <w:r w:rsidRPr="001164E3">
        <w:rPr>
          <w:rFonts w:ascii="Arial" w:hAnsi="Arial" w:cs="Arial"/>
          <w:color w:val="000000"/>
          <w:sz w:val="24"/>
          <w:szCs w:val="24"/>
        </w:rPr>
        <w:t>costidi</w:t>
      </w:r>
      <w:proofErr w:type="spellEnd"/>
      <w:r w:rsidRPr="001164E3">
        <w:rPr>
          <w:rFonts w:ascii="Arial" w:hAnsi="Arial" w:cs="Arial"/>
          <w:color w:val="000000"/>
          <w:sz w:val="24"/>
          <w:szCs w:val="24"/>
        </w:rPr>
        <w:t xml:space="preserve"> viaggio.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 xml:space="preserve">L’arrivo dei partecipanti a </w:t>
      </w:r>
      <w:proofErr w:type="spellStart"/>
      <w:r w:rsidRPr="001164E3">
        <w:rPr>
          <w:rFonts w:ascii="Arial" w:hAnsi="Arial" w:cs="Arial"/>
          <w:color w:val="000000"/>
          <w:sz w:val="24"/>
          <w:szCs w:val="24"/>
        </w:rPr>
        <w:t>Pontevedra</w:t>
      </w:r>
      <w:proofErr w:type="spellEnd"/>
      <w:r w:rsidRPr="001164E3">
        <w:rPr>
          <w:rFonts w:ascii="Arial" w:hAnsi="Arial" w:cs="Arial"/>
          <w:color w:val="000000"/>
          <w:sz w:val="24"/>
          <w:szCs w:val="24"/>
        </w:rPr>
        <w:t xml:space="preserve"> è previsto nel pomeriggio del 28 luglio e la partenza il 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agosto 2024, possibilmente dopo le 14.00.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Potranno candidarsi per la partecipazione al soggiorno giovani ciechi o ipovedenti di età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compresa tra i 15 e 17 anni, ossia che abbiano già compiuto 15 anni alla data del 28 luglio 2024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che non abbiano ancora compiuto 18 anni alla data del 10 agosto 2024 e che siano in possesso di un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livello di conoscenza della lingua inglese B1 – B2.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Per garantire la partecipazione di studenti adeguatamente qualificati, si invita caldamente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inviare unicamente le candidature di ragazzi che possiedano effettivamente il livello di competenza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linguistica indicato, o che comunque si prevede avranno svolto con profitto il programma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 xml:space="preserve">grammaticale indicato </w:t>
      </w:r>
      <w:r>
        <w:rPr>
          <w:rFonts w:ascii="Arial" w:hAnsi="Arial" w:cs="Arial"/>
          <w:color w:val="000000"/>
          <w:sz w:val="24"/>
          <w:szCs w:val="24"/>
        </w:rPr>
        <w:t>di seguito</w:t>
      </w:r>
      <w:r w:rsidRPr="001164E3">
        <w:rPr>
          <w:rFonts w:ascii="Arial" w:hAnsi="Arial" w:cs="Arial"/>
          <w:color w:val="000000"/>
          <w:sz w:val="24"/>
          <w:szCs w:val="24"/>
        </w:rPr>
        <w:t xml:space="preserve"> entro la fine del mese di aprile p.v..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 xml:space="preserve">Durante il soggiorno a </w:t>
      </w:r>
      <w:proofErr w:type="spellStart"/>
      <w:r w:rsidRPr="001164E3">
        <w:rPr>
          <w:rFonts w:ascii="Arial" w:hAnsi="Arial" w:cs="Arial"/>
          <w:color w:val="000000"/>
          <w:sz w:val="24"/>
          <w:szCs w:val="24"/>
        </w:rPr>
        <w:t>Pontevedra</w:t>
      </w:r>
      <w:proofErr w:type="spellEnd"/>
      <w:r w:rsidRPr="001164E3">
        <w:rPr>
          <w:rFonts w:ascii="Arial" w:hAnsi="Arial" w:cs="Arial"/>
          <w:color w:val="000000"/>
          <w:sz w:val="24"/>
          <w:szCs w:val="24"/>
        </w:rPr>
        <w:t xml:space="preserve"> i partecipanti seguiranno un corso intensivo di inglese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 xml:space="preserve">livello intermedio-avanzato (60 ore), oltre ad avere l’opportunità di accedere a varie attività </w:t>
      </w:r>
      <w:proofErr w:type="spellStart"/>
      <w:r w:rsidRPr="001164E3">
        <w:rPr>
          <w:rFonts w:ascii="Arial" w:hAnsi="Arial" w:cs="Arial"/>
          <w:color w:val="000000"/>
          <w:sz w:val="24"/>
          <w:szCs w:val="24"/>
        </w:rPr>
        <w:t>ludicosportive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e culturali.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A carico degli studenti resteranno le spese di viaggio di andata e ritorno dal luogo di residenza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 xml:space="preserve">fino all’aeroporto di Vigo, che è quello più vicino a </w:t>
      </w:r>
      <w:proofErr w:type="spellStart"/>
      <w:r w:rsidRPr="001164E3">
        <w:rPr>
          <w:rFonts w:ascii="Arial" w:hAnsi="Arial" w:cs="Arial"/>
          <w:color w:val="000000"/>
          <w:sz w:val="24"/>
          <w:szCs w:val="24"/>
        </w:rPr>
        <w:t>Pontevedra</w:t>
      </w:r>
      <w:proofErr w:type="spellEnd"/>
      <w:r w:rsidRPr="001164E3">
        <w:rPr>
          <w:rFonts w:ascii="Arial" w:hAnsi="Arial" w:cs="Arial"/>
          <w:color w:val="000000"/>
          <w:sz w:val="24"/>
          <w:szCs w:val="24"/>
        </w:rPr>
        <w:t>. I costi di soggiorno, di studio e 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 xml:space="preserve">transfer da e per l’aeroporto di Vigo al/dal Centro Risorse Educative della O.N.C.E. di </w:t>
      </w:r>
      <w:proofErr w:type="spellStart"/>
      <w:r w:rsidRPr="001164E3">
        <w:rPr>
          <w:rFonts w:ascii="Arial" w:hAnsi="Arial" w:cs="Arial"/>
          <w:color w:val="000000"/>
          <w:sz w:val="24"/>
          <w:szCs w:val="24"/>
        </w:rPr>
        <w:t>Pontevedra,dove</w:t>
      </w:r>
      <w:proofErr w:type="spellEnd"/>
      <w:r w:rsidRPr="001164E3">
        <w:rPr>
          <w:rFonts w:ascii="Arial" w:hAnsi="Arial" w:cs="Arial"/>
          <w:color w:val="000000"/>
          <w:sz w:val="24"/>
          <w:szCs w:val="24"/>
        </w:rPr>
        <w:t xml:space="preserve"> i ragazzi soggiorneranno e praticheranno parte delle attività, saranno sostenuti della O.N.C.E.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Il possesso delle abilità linguistiche è un requisito imprescindibile per accedere al corso e dovrà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essere attestato dall’insegnante di lingua inglese della scuola di provenienza di ciascun candidato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sulla base dello schema grammaticale allegato al presente comunicato. In fase di selezione, sarà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comunque somministrato ai candidati un test scritto a distanza e coloro che risulteranno idonei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verranno contattati telefonicamente da un esaminatore per un colloquio in lingua inglese per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definire una graduatoria di merito, in base alla quale verranno selezionati i partecipanti.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Altra condizione importante per la partecipazione alla vacanza-studio è il possesso di una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ragionevole autonomia nelle attività della vita quotidiana e nella mobilità (ossia la capacità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muoversi in modo indipendente in un ambiente dopo averlo conosciuto).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Nella valutazione di ammissione, preferenza verrà data ai candidati con adeguate competenze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linguistiche e buona autonomia personale che non abbiano già partecipato a una precedente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edizione di questo soggiorno-studio.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 xml:space="preserve">I candidati dovranno far pervenire all’Ufficio Relazioni Internazionali all’indirizzo </w:t>
      </w:r>
      <w:hyperlink r:id="rId4" w:history="1">
        <w:r w:rsidRPr="003A1F8F">
          <w:rPr>
            <w:rStyle w:val="Collegamentoipertestuale"/>
            <w:rFonts w:ascii="Arial" w:hAnsi="Arial" w:cs="Arial"/>
            <w:sz w:val="24"/>
            <w:szCs w:val="24"/>
          </w:rPr>
          <w:t>inter@uici.it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la seguente documentazione entro martedì 16/04/2024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- dichiarazione di assenso da parte dell’esercente la potestà parentale alla candidatura del/la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ragazzo/a alla vacanza-studio di cui al presente comunicato, con i dati anagrafici del minore,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l’indicazione della disabilità visiva come da verbale di accertamento sanitario di cecità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civile, un numero di telefono e un indirizzo e-mail di contatto;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- attestato dell’insegnante di lingua inglese della scuola di provenienza del candidato relativo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al possesso da parte di quest’ultimo delle competenze linguistiche indicate nello schema</w:t>
      </w:r>
      <w:r>
        <w:rPr>
          <w:rFonts w:ascii="Arial" w:hAnsi="Arial" w:cs="Arial"/>
          <w:color w:val="000000"/>
          <w:sz w:val="24"/>
          <w:szCs w:val="24"/>
        </w:rPr>
        <w:t xml:space="preserve"> qui sotto</w:t>
      </w:r>
      <w:r w:rsidRPr="001164E3">
        <w:rPr>
          <w:rFonts w:ascii="Arial" w:hAnsi="Arial" w:cs="Arial"/>
          <w:color w:val="000000"/>
          <w:sz w:val="24"/>
          <w:szCs w:val="24"/>
        </w:rPr>
        <w:t>. L’attestato, che può essere rilasciato su carta libera, deve essere sottoscritto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dall’insegnante e indicare in maniera leggibile: nome e cognome dell’insegnante, nome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tipo di scuola frequentata dal candidato, anni di studio della lingua inglese del candidato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4E3">
        <w:rPr>
          <w:rFonts w:ascii="Arial" w:hAnsi="Arial" w:cs="Arial"/>
          <w:color w:val="000000"/>
          <w:sz w:val="24"/>
          <w:szCs w:val="24"/>
        </w:rPr>
        <w:t>presso quell’istituto;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lastRenderedPageBreak/>
        <w:t>- copia di eventuali certificati o diplomi che attestino lo studio della lingua inglese da parte</w:t>
      </w:r>
    </w:p>
    <w:p w:rsidR="001164E3" w:rsidRPr="001164E3" w:rsidRDefault="001164E3" w:rsidP="0011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del candidato anche presso altri istituti (scuole di lingue, etc.) con l’indicazione del livello</w:t>
      </w:r>
    </w:p>
    <w:p w:rsidR="0090725D" w:rsidRDefault="001164E3" w:rsidP="001164E3">
      <w:pPr>
        <w:rPr>
          <w:rFonts w:ascii="Arial" w:hAnsi="Arial" w:cs="Arial"/>
          <w:color w:val="000000"/>
          <w:sz w:val="24"/>
          <w:szCs w:val="24"/>
        </w:rPr>
      </w:pPr>
      <w:r w:rsidRPr="001164E3">
        <w:rPr>
          <w:rFonts w:ascii="Arial" w:hAnsi="Arial" w:cs="Arial"/>
          <w:color w:val="000000"/>
          <w:sz w:val="24"/>
          <w:szCs w:val="24"/>
        </w:rPr>
        <w:t>del corso frequentato.</w:t>
      </w:r>
    </w:p>
    <w:p w:rsidR="009B75CF" w:rsidRDefault="009B75CF" w:rsidP="001164E3">
      <w:pPr>
        <w:rPr>
          <w:rFonts w:ascii="Arial" w:hAnsi="Arial" w:cs="Arial"/>
          <w:sz w:val="24"/>
          <w:szCs w:val="24"/>
        </w:rPr>
      </w:pPr>
    </w:p>
    <w:p w:rsidR="009B75CF" w:rsidRDefault="009B75CF" w:rsidP="009B75CF">
      <w:pPr>
        <w:pStyle w:val="Titolo5"/>
        <w:tabs>
          <w:tab w:val="left" w:leader="underscore" w:pos="2552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Livello intermedio-alto</w:t>
      </w:r>
    </w:p>
    <w:p w:rsidR="009B75CF" w:rsidRDefault="009B75CF" w:rsidP="009B75CF">
      <w:pPr>
        <w:tabs>
          <w:tab w:val="left" w:leader="underscore" w:pos="2552"/>
        </w:tabs>
        <w:ind w:left="9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3534"/>
      </w:tblGrid>
      <w:tr w:rsidR="009B75CF" w:rsidTr="009B75CF">
        <w:trPr>
          <w:cantSplit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F" w:rsidRDefault="009B75CF">
            <w:pPr>
              <w:tabs>
                <w:tab w:val="left" w:leader="underscore" w:pos="255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Strutture e punti grammaticali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F" w:rsidRDefault="009B75CF">
            <w:pPr>
              <w:tabs>
                <w:tab w:val="left" w:leader="underscore" w:pos="255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Abilità dell’alunno</w:t>
            </w:r>
          </w:p>
        </w:tc>
      </w:tr>
      <w:tr w:rsidR="009B75CF" w:rsidTr="009B75C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Adverbs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Comparative &amp; superlative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Conditional mode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Don’t have to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Duration form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First, second &amp; zero conditionals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For and since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Going to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Have to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How long?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Modal verbs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Modals of ability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Must/mustn’t/have to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Passive form of verbs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Passive/active voice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Past continuous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Past perfect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Past simple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Permission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Phrasal verbs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Present continuous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Present continuous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(future meaning)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Present perfect continuous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Present perfect simple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Present simple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Question tags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Relative clauses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Reported speech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Requests &amp; offers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Should/shouldn’t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Suggestions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Used to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What…like?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Will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Will/going to</w:t>
            </w:r>
          </w:p>
          <w:p w:rsidR="009B75CF" w:rsidRDefault="009B75CF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Would like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CF" w:rsidRDefault="009B7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L’alunno dovrà essere in grado di usare correntemente e correttamente tutte le strutture e i punti grammaticali del livello intermedio-alto e dei livelli precedenti</w:t>
            </w:r>
          </w:p>
        </w:tc>
      </w:tr>
    </w:tbl>
    <w:p w:rsidR="009B75CF" w:rsidRDefault="009B75CF" w:rsidP="009B75CF">
      <w:pPr>
        <w:rPr>
          <w:rFonts w:ascii="Calibri" w:hAnsi="Calibri" w:cs="Times New Roman"/>
        </w:rPr>
      </w:pPr>
    </w:p>
    <w:p w:rsidR="009B75CF" w:rsidRPr="001164E3" w:rsidRDefault="009B75CF" w:rsidP="001164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B75CF" w:rsidRPr="00116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E3"/>
    <w:rsid w:val="001164E3"/>
    <w:rsid w:val="001B591D"/>
    <w:rsid w:val="00754507"/>
    <w:rsid w:val="009B75CF"/>
    <w:rsid w:val="00C92853"/>
    <w:rsid w:val="00E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12F3"/>
  <w15:chartTrackingRefBased/>
  <w15:docId w15:val="{24C46E62-5ECA-4301-9C14-FA300EF7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B75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64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64E3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semiHidden/>
    <w:rsid w:val="009B75CF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Nessunaspaziatura">
    <w:name w:val="No Spacing"/>
    <w:uiPriority w:val="1"/>
    <w:qFormat/>
    <w:rsid w:val="009B75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@u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Esposito</dc:creator>
  <cp:keywords/>
  <dc:description/>
  <cp:lastModifiedBy>Manuela Esposito</cp:lastModifiedBy>
  <cp:revision>2</cp:revision>
  <dcterms:created xsi:type="dcterms:W3CDTF">2024-03-19T13:41:00Z</dcterms:created>
  <dcterms:modified xsi:type="dcterms:W3CDTF">2024-03-19T13:46:00Z</dcterms:modified>
</cp:coreProperties>
</file>