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val="false"/>
          <w:b w:val="false"/>
          <w:bCs w:val="false"/>
        </w:rPr>
      </w:pPr>
      <w:r>
        <w:rPr>
          <w:b w:val="false"/>
          <w:bCs w:val="false"/>
          <w:i/>
          <w:sz w:val="26"/>
          <w:szCs w:val="26"/>
        </w:rPr>
        <w:t>SERVIZIO DI ACCOMPAGNAMENTO 16 – ART. 40 PISA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Il progetto si rivolge a soggetti ciechi che, prevalentemente, vivono soli, ultrasessantacinquenni e possono avere anche disabilità aggiuntive e sono, pertanto, a rischio di marginalità sociale.</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Il progetto si propone di offrire un servizio di accompagnamento e di aiuto per favorire l’autonomia personale e l’integrazione sociale per i soggetti richiedenti.</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L’apporto del volontario deve essere volto ad accrescere le possibilità di autonomia della persona non vedente nell’ambito della mobilità, e più n generale nei rapporti dello stesso con l’ambiente e nello svolgimento delle attività generiche della quotidianità.</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 xml:space="preserve">Tra le attività svolte dal volontario potranno esserci a titolo esemplificativo e non esaustivo, le seguenti attività: </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w:t>
        <w:tab/>
        <w:t>Accompagnamento presso uffici pubblici;</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w:t>
        <w:tab/>
        <w:t>Accompagnamento a visite sanitarie;</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w:t>
        <w:tab/>
        <w:t>Sostegno all’integrazione scoiale del non vedente attraverso servizi di accompagnamento per attività culturali o ludico ricreative;</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w:t>
        <w:tab/>
        <w:t>Accompagnamento sul luogo di lavoro;</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w:t>
        <w:tab/>
        <w:t>Lettura di libri, giornali ecc</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w:t>
        <w:tab/>
        <w:t>Registrazione su dispositivi audio o su audio cassette di libri o riviste richieste dal beneficiario;</w:t>
      </w:r>
    </w:p>
    <w:p>
      <w:pPr>
        <w:pStyle w:val="Normal"/>
        <w:widowControl/>
        <w:tabs>
          <w:tab w:val="clear" w:pos="720"/>
          <w:tab w:val="left" w:pos="744" w:leader="none"/>
        </w:tabs>
        <w:suppressAutoHyphens w:val="true"/>
        <w:bidi w:val="0"/>
        <w:spacing w:lineRule="auto" w:line="240" w:before="0" w:after="0"/>
        <w:ind w:left="0" w:right="0" w:hanging="0"/>
        <w:jc w:val="both"/>
        <w:rPr>
          <w:rFonts w:ascii="Times New Roman" w:hAnsi="Times New Roman"/>
          <w:sz w:val="23"/>
          <w:szCs w:val="23"/>
        </w:rPr>
      </w:pPr>
      <w:r>
        <w:rPr>
          <w:rFonts w:eastAsia="Times New Roman" w:cs="Calibri" w:ascii="Times New Roman" w:hAnsi="Times New Roman" w:cstheme="minorHAnsi"/>
          <w:sz w:val="23"/>
          <w:szCs w:val="23"/>
        </w:rPr>
        <w:t>-</w:t>
        <w:tab/>
        <w:t>Gestione della corrispondenza;</w:t>
      </w:r>
    </w:p>
    <w:p>
      <w:pPr>
        <w:pStyle w:val="Normal"/>
        <w:widowControl/>
        <w:tabs>
          <w:tab w:val="clear" w:pos="720"/>
          <w:tab w:val="left" w:pos="744" w:leader="none"/>
        </w:tabs>
        <w:suppressAutoHyphens w:val="true"/>
        <w:bidi w:val="0"/>
        <w:spacing w:lineRule="auto" w:line="240" w:before="0" w:after="0"/>
        <w:ind w:left="-57" w:right="0" w:hanging="0"/>
        <w:jc w:val="both"/>
        <w:rPr>
          <w:rFonts w:ascii="Times New Roman" w:hAnsi="Times New Roman"/>
          <w:sz w:val="23"/>
          <w:szCs w:val="23"/>
        </w:rPr>
      </w:pPr>
      <w:r>
        <w:rPr>
          <w:rFonts w:eastAsia="Times New Roman" w:cs="Calibri" w:ascii="Times New Roman" w:hAnsi="Times New Roman" w:cstheme="minorHAnsi"/>
          <w:sz w:val="23"/>
          <w:szCs w:val="23"/>
        </w:rPr>
        <w:t>-</w:t>
        <w:tab/>
        <w:t>Supporto nella fruizione del servizio di libro parlato;</w:t>
      </w:r>
    </w:p>
    <w:p>
      <w:pPr>
        <w:pStyle w:val="Normal"/>
        <w:widowControl/>
        <w:tabs>
          <w:tab w:val="clear" w:pos="720"/>
          <w:tab w:val="left" w:pos="744" w:leader="none"/>
        </w:tabs>
        <w:suppressAutoHyphens w:val="true"/>
        <w:bidi w:val="0"/>
        <w:spacing w:lineRule="auto" w:line="240" w:before="0" w:after="0"/>
        <w:ind w:left="-57" w:right="0" w:hanging="0"/>
        <w:jc w:val="both"/>
        <w:rPr>
          <w:rFonts w:ascii="Times New Roman" w:hAnsi="Times New Roman"/>
          <w:sz w:val="23"/>
          <w:szCs w:val="23"/>
        </w:rPr>
      </w:pPr>
      <w:r>
        <w:rPr>
          <w:rFonts w:eastAsia="Times New Roman" w:cs="Calibri" w:ascii="Times New Roman" w:hAnsi="Times New Roman" w:cstheme="minorHAnsi"/>
          <w:sz w:val="23"/>
          <w:szCs w:val="23"/>
        </w:rPr>
        <w:t>-</w:t>
        <w:tab/>
        <w:t>Supporto nelle piccole incombenze quotidiane (accompagnamento per fare la spesa, pagare bollette ecc.);</w:t>
      </w:r>
    </w:p>
    <w:p>
      <w:pPr>
        <w:pStyle w:val="Normal"/>
        <w:widowControl/>
        <w:tabs>
          <w:tab w:val="clear" w:pos="720"/>
          <w:tab w:val="left" w:pos="744" w:leader="none"/>
        </w:tabs>
        <w:suppressAutoHyphens w:val="true"/>
        <w:bidi w:val="0"/>
        <w:spacing w:lineRule="auto" w:line="240" w:before="0" w:after="0"/>
        <w:ind w:left="-57" w:right="0" w:hanging="0"/>
        <w:jc w:val="both"/>
        <w:rPr>
          <w:rFonts w:ascii="Times New Roman" w:hAnsi="Times New Roman"/>
          <w:sz w:val="23"/>
          <w:szCs w:val="23"/>
        </w:rPr>
      </w:pPr>
      <w:r>
        <w:rPr>
          <w:rFonts w:eastAsia="Times New Roman" w:cs="Calibri" w:ascii="Times New Roman" w:hAnsi="Times New Roman" w:cstheme="minorHAnsi"/>
          <w:sz w:val="23"/>
          <w:szCs w:val="23"/>
        </w:rPr>
        <w:t>-</w:t>
        <w:tab/>
        <w:t>Supporto nella somministrazione di terapia farmacologica.</w:t>
      </w:r>
    </w:p>
    <w:p>
      <w:pPr>
        <w:pStyle w:val="Normal"/>
        <w:widowControl/>
        <w:tabs>
          <w:tab w:val="clear" w:pos="720"/>
          <w:tab w:val="left" w:pos="744" w:leader="none"/>
        </w:tabs>
        <w:suppressAutoHyphens w:val="true"/>
        <w:bidi w:val="0"/>
        <w:spacing w:lineRule="auto" w:line="240" w:before="0" w:after="0"/>
        <w:ind w:left="-57" w:right="0" w:hanging="0"/>
        <w:jc w:val="both"/>
        <w:rPr>
          <w:rFonts w:ascii="Times New Roman" w:hAnsi="Times New Roman"/>
          <w:sz w:val="23"/>
          <w:szCs w:val="23"/>
        </w:rPr>
      </w:pPr>
      <w:r>
        <w:rPr>
          <w:rFonts w:ascii="Times New Roman" w:hAnsi="Times New Roman"/>
          <w:sz w:val="23"/>
          <w:szCs w:val="23"/>
        </w:rPr>
      </w:r>
    </w:p>
    <w:p>
      <w:pPr>
        <w:pStyle w:val="Normal"/>
        <w:widowControl/>
        <w:tabs>
          <w:tab w:val="clear" w:pos="720"/>
          <w:tab w:val="left" w:pos="744" w:leader="none"/>
        </w:tabs>
        <w:suppressAutoHyphens w:val="true"/>
        <w:bidi w:val="0"/>
        <w:spacing w:lineRule="auto" w:line="240" w:before="0" w:after="0"/>
        <w:ind w:left="-57" w:right="0" w:hanging="0"/>
        <w:jc w:val="both"/>
        <w:rPr>
          <w:rFonts w:ascii="Times New Roman" w:hAnsi="Times New Roman"/>
          <w:sz w:val="23"/>
          <w:szCs w:val="23"/>
        </w:rPr>
      </w:pPr>
      <w:r>
        <w:rPr>
          <w:rFonts w:eastAsia="Times New Roman" w:cs="Calibri" w:ascii="Times New Roman" w:hAnsi="Times New Roman" w:cstheme="minorHAnsi"/>
          <w:sz w:val="23"/>
          <w:szCs w:val="23"/>
        </w:rPr>
        <w:t>In considerazione del rapporto 1 a 1 fra volontario e soggetto non vedente ed in considerazione delle tipologie di servizi erogati sono richieste al volontario capacità di mediazione, di adeguamento alle situazioni e di self control, affinché nel rapporto con la persona non vedente possano crearsi situazioni di reciproca comprensione e stima nonché rispetto delle singole personalità. Ai volontari sono assegnati orari di servizio tali da corrispondere alla qualità e alla quantità delle richieste. Il servizio si esplica dal lunedì al venerdì ed eventualmente nei giorni festivi nel qual caso sarà garantito al volontario riposo compensativo.</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Calibri" w:ascii="Calibri" w:hAnsi="Calibri" w:asciiTheme="minorHAnsi" w:cstheme="minorHAnsi" w:hAnsiTheme="minorHAnsi"/>
          <w:sz w:val="22"/>
          <w:szCs w:val="22"/>
        </w:rPr>
        <w:t>Rispetto alle attività degli OLP saranno realizzati incontri settimanali tra gli Olp stessi e i volontari per verificare l’andamento del progetto sia dal punto di vista qualitativo che quantitativo.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Calibri" w:ascii="Calibri" w:hAnsi="Calibri" w:asciiTheme="minorHAnsi" w:cstheme="minorHAnsi" w:hAnsiTheme="minorHAnsi"/>
          <w:sz w:val="22"/>
          <w:szCs w:val="22"/>
        </w:rPr>
        <w:t>Un primo incontro, da realizzare durante la fase di avvio del progetto, è volta alla presentazione di quello che sarà il sistema di monitoraggio applicato durante le attività di progetto.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Calibri" w:ascii="Calibri" w:hAnsi="Calibri" w:asciiTheme="minorHAnsi" w:cstheme="minorHAnsi" w:hAnsiTheme="minorHAnsi"/>
          <w:sz w:val="22"/>
          <w:szCs w:val="22"/>
        </w:rPr>
        <w:t>L’incontro in questione ha l’obiettivo di coinvolgere il volontario in maniera completa rendendolo “ protagonista “ di tutte le fasi di attuazione del progetto cui sta prendendo parte.</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Calibri" w:ascii="Calibri" w:hAnsi="Calibri" w:asciiTheme="minorHAnsi" w:cstheme="minorHAnsi" w:hAnsiTheme="minorHAnsi"/>
          <w:sz w:val="22"/>
          <w:szCs w:val="22"/>
        </w:rPr>
        <w:t>Gli incontri successivi verranno realizzati con cadenza settimanale ed avranno l’obiettivo di verificare lo stato di avanzamento del progetto e di individuare i punti di forza e di debolezza emersi durante la realizzazione delle varie attività.</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Calibri" w:ascii="Calibri" w:hAnsi="Calibri" w:asciiTheme="minorHAnsi" w:cstheme="minorHAnsi" w:hAnsiTheme="minorHAnsi"/>
          <w:sz w:val="22"/>
          <w:szCs w:val="22"/>
        </w:rPr>
        <w:t>Tutti gli incontri verranno realizzati in gruppo in modo da promuovere il confronto tra i volontari e rafforzare il senso di gruppo nei giovani coinvolti nel progetto.</w:t>
      </w:r>
    </w:p>
    <w:p>
      <w:pPr>
        <w:pStyle w:val="Normal"/>
        <w:widowControl/>
        <w:tabs>
          <w:tab w:val="clear" w:pos="720"/>
          <w:tab w:val="left" w:pos="744" w:leader="none"/>
        </w:tabs>
        <w:suppressAutoHyphens w:val="true"/>
        <w:bidi w:val="0"/>
        <w:spacing w:lineRule="auto" w:line="276" w:before="0" w:after="0"/>
        <w:ind w:left="1134" w:right="0" w:hanging="0"/>
        <w:jc w:val="both"/>
        <w:rPr>
          <w:sz w:val="22"/>
          <w:szCs w:val="22"/>
        </w:rPr>
      </w:pPr>
      <w:r>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Sezione territoriale di PISA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C.Battisti n. 5 cap 56125 PISA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 xml:space="preserve">Tel.: 050502082 e-mail:  </w:t>
            </w:r>
            <w:hyperlink r:id="rId3">
              <w:r>
                <w:rPr>
                  <w:rStyle w:val="CollegamentoInternet"/>
                </w:rPr>
                <w:t>uicpi@uici.it</w:t>
              </w:r>
            </w:hyperlink>
            <w:r>
              <w:rPr/>
              <w:t xml:space="preserve">  pec: uicpi@pec.it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8</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w:t>
      </w:r>
      <w:r>
        <w:rPr>
          <w:rFonts w:eastAsia="Calibri"/>
          <w:i/>
        </w:rPr>
        <w:t>PECIFICO</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numPr>
          <w:ilvl w:val="0"/>
          <w:numId w:val="0"/>
        </w:numPr>
        <w:tabs>
          <w:tab w:val="clear" w:pos="720"/>
          <w:tab w:val="left" w:pos="744" w:leader="none"/>
        </w:tabs>
        <w:suppressAutoHyphens w:val="true"/>
        <w:bidi w:val="0"/>
        <w:spacing w:lineRule="auto" w:line="276" w:before="0" w:after="240"/>
        <w:ind w:left="0" w:right="0" w:hanging="0"/>
        <w:contextualSpacing/>
        <w:jc w:val="left"/>
        <w:rPr>
          <w:i/>
          <w:i/>
        </w:rPr>
      </w:pPr>
      <w:r>
        <w:rPr>
          <w:i w:val="false"/>
          <w:iCs w:val="false"/>
          <w:sz w:val="22"/>
          <w:szCs w:val="22"/>
        </w:rPr>
        <w:t>- UNIONE ITALIANA DEI CIECHI E DEGLI IPOVEDENTI ETS APS – SEDE TERRITORIALE DI PISA VIA C. BATTISTI, 5 56125</w:t>
      </w:r>
    </w:p>
    <w:p>
      <w:pPr>
        <w:pStyle w:val="ListParagraph"/>
        <w:tabs>
          <w:tab w:val="clear" w:pos="720"/>
          <w:tab w:val="left" w:pos="744" w:leader="none"/>
        </w:tabs>
        <w:spacing w:before="0" w:after="0"/>
        <w:ind w:left="782" w:hanging="0"/>
        <w:contextualSpacing/>
        <w:rPr>
          <w:i/>
          <w:i/>
          <w:sz w:val="12"/>
          <w:szCs w:val="12"/>
        </w:rPr>
      </w:pPr>
      <w:r>
        <w:rPr>
          <w:i/>
          <w:sz w:val="12"/>
          <w:szCs w:val="12"/>
        </w:rPr>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Normal"/>
        <w:jc w:val="both"/>
        <w:rPr>
          <w:sz w:val="22"/>
          <w:szCs w:val="22"/>
        </w:rPr>
      </w:pPr>
      <w:r>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Times New Roman">
    <w:charset w:val="01"/>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2"/>
      <w:numFmt w:val="decimal"/>
      <w:lvlText w:val="%1)"/>
      <w:lvlJc w:val="left"/>
      <w:pPr>
        <w:tabs>
          <w:tab w:val="num" w:pos="0"/>
        </w:tabs>
        <w:ind w:left="786" w:hanging="360"/>
      </w:pPr>
      <w:rPr>
        <w:i/>
        <w:rFonts w:eastAsia="Calibri" w:eastAsiaTheme="minorHAnsi"/>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i@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214</TotalTime>
  <Application>LibreOffice/7.4.2.3$Windows_X86_64 LibreOffice_project/382eef1f22670f7f4118c8c2dd222ec7ad009daf</Application>
  <AppVersion>15.0000</AppVersion>
  <Pages>7</Pages>
  <Words>2559</Words>
  <Characters>15027</Characters>
  <CharactersWithSpaces>17359</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2023-11-10T17:20:26Z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