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drawing>
          <wp:anchor behindDoc="0" distT="0" distB="0" distL="0" distR="0" simplePos="0" locked="0" layoutInCell="0" allowOverlap="1" relativeHeight="2">
            <wp:simplePos x="0" y="0"/>
            <wp:positionH relativeFrom="column">
              <wp:posOffset>2498090</wp:posOffset>
            </wp:positionH>
            <wp:positionV relativeFrom="paragraph">
              <wp:posOffset>-154940</wp:posOffset>
            </wp:positionV>
            <wp:extent cx="998855" cy="1006475"/>
            <wp:effectExtent l="0" t="0" r="0" b="0"/>
            <wp:wrapNone/>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61" t="-61" r="-61" b="-61"/>
                    <a:stretch>
                      <a:fillRect/>
                    </a:stretch>
                  </pic:blipFill>
                  <pic:spPr bwMode="auto">
                    <a:xfrm>
                      <a:off x="0" y="0"/>
                      <a:ext cx="998855" cy="1006475"/>
                    </a:xfrm>
                    <a:prstGeom prst="rect">
                      <a:avLst/>
                    </a:prstGeom>
                  </pic:spPr>
                </pic:pic>
              </a:graphicData>
            </a:graphic>
          </wp:anchor>
        </w:drawing>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r>
    </w:p>
    <w:p>
      <w:pPr>
        <w:pStyle w:val="Normal"/>
        <w:bidi w:val="0"/>
        <w:jc w:val="center"/>
        <w:rPr>
          <w:b/>
          <w:b/>
          <w:bCs/>
          <w:sz w:val="28"/>
          <w:szCs w:val="28"/>
        </w:rPr>
      </w:pPr>
      <w:r>
        <w:rPr>
          <w:b/>
          <w:bCs/>
          <w:sz w:val="28"/>
          <w:szCs w:val="28"/>
        </w:rPr>
        <w:t>SCHEDA ELEMENTI ESSENZIALI DEL PROGETTO</w:t>
      </w:r>
    </w:p>
    <w:p>
      <w:pPr>
        <w:pStyle w:val="Normal"/>
        <w:bidi w:val="0"/>
        <w:jc w:val="left"/>
        <w:rPr>
          <w:b/>
          <w:b/>
          <w:bCs/>
          <w:sz w:val="28"/>
          <w:szCs w:val="28"/>
        </w:rPr>
      </w:pPr>
      <w:r>
        <w:rPr>
          <w:b/>
          <w:bCs/>
          <w:sz w:val="28"/>
          <w:szCs w:val="28"/>
        </w:rPr>
      </w:r>
    </w:p>
    <w:p>
      <w:pPr>
        <w:pStyle w:val="Normal"/>
        <w:bidi w:val="0"/>
        <w:jc w:val="left"/>
        <w:rPr>
          <w:b/>
          <w:b/>
          <w:bCs/>
          <w:sz w:val="28"/>
          <w:szCs w:val="28"/>
        </w:rPr>
      </w:pPr>
      <w:r>
        <w:rPr>
          <w:b/>
          <w:bCs/>
          <w:sz w:val="28"/>
          <w:szCs w:val="28"/>
        </w:rPr>
      </w:r>
    </w:p>
    <w:p>
      <w:pPr>
        <w:pStyle w:val="Normal"/>
        <w:bidi w:val="0"/>
        <w:jc w:val="left"/>
        <w:rPr>
          <w:b/>
          <w:b/>
          <w:bCs/>
          <w:sz w:val="26"/>
          <w:szCs w:val="26"/>
        </w:rPr>
      </w:pPr>
      <w:r>
        <w:rPr>
          <w:b/>
          <w:bCs/>
          <w:sz w:val="26"/>
          <w:szCs w:val="26"/>
        </w:rPr>
        <w:t xml:space="preserve">TITOLO DEL PROGETTO:  </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 xml:space="preserve">TIPOLOGIA DI PROGETTO CHE NE INDICA L’OBIETTIVO: </w:t>
      </w:r>
      <w:r>
        <w:rPr>
          <w:b/>
          <w:bCs/>
          <w:color w:val="C9211E"/>
          <w:sz w:val="26"/>
          <w:szCs w:val="26"/>
        </w:rPr>
        <w:t xml:space="preserve"> </w:t>
      </w:r>
    </w:p>
    <w:p>
      <w:pPr>
        <w:pStyle w:val="ListParagraph"/>
        <w:widowControl w:val="false"/>
        <w:tabs>
          <w:tab w:val="clear" w:pos="720"/>
          <w:tab w:val="left" w:pos="3232" w:leader="none"/>
        </w:tabs>
        <w:bidi w:val="0"/>
        <w:spacing w:lineRule="exact" w:line="293" w:before="2" w:after="200"/>
        <w:ind w:left="1814" w:right="57" w:hanging="1814"/>
        <w:contextualSpacing w:val="false"/>
        <w:jc w:val="both"/>
        <w:rPr>
          <w:rFonts w:eastAsia="Times New Roman"/>
          <w:szCs w:val="24"/>
        </w:rPr>
      </w:pPr>
      <w:r>
        <w:rPr>
          <w:szCs w:val="24"/>
        </w:rPr>
        <w:t>Accompagnamento dei ciechi civili art. 40, legge n. 289/2002</w:t>
      </w:r>
    </w:p>
    <w:p>
      <w:pPr>
        <w:pStyle w:val="Normal"/>
        <w:bidi w:val="0"/>
        <w:jc w:val="left"/>
        <w:rPr>
          <w:b/>
          <w:b/>
          <w:bCs/>
          <w:sz w:val="4"/>
          <w:szCs w:val="4"/>
        </w:rPr>
      </w:pPr>
      <w:r>
        <w:rPr>
          <w:b/>
          <w:bCs/>
          <w:sz w:val="4"/>
          <w:szCs w:val="4"/>
        </w:rPr>
      </w:r>
    </w:p>
    <w:p>
      <w:pPr>
        <w:pStyle w:val="Normal"/>
        <w:bidi w:val="0"/>
        <w:jc w:val="left"/>
        <w:rPr>
          <w:b/>
          <w:b/>
          <w:bCs/>
          <w:sz w:val="26"/>
          <w:szCs w:val="26"/>
        </w:rPr>
      </w:pPr>
      <w:r>
        <w:rPr>
          <w:b/>
          <w:bCs/>
          <w:sz w:val="26"/>
          <w:szCs w:val="26"/>
        </w:rPr>
        <w:t xml:space="preserve">DURATA DEL PROGETTO: </w:t>
      </w:r>
      <w:r>
        <w:rPr>
          <w:b w:val="false"/>
          <w:bCs w:val="false"/>
          <w:sz w:val="26"/>
          <w:szCs w:val="26"/>
        </w:rPr>
        <w:t>12 MESI</w:t>
      </w:r>
    </w:p>
    <w:p>
      <w:pPr>
        <w:pStyle w:val="Normal"/>
        <w:bidi w:val="0"/>
        <w:jc w:val="left"/>
        <w:rPr>
          <w:b/>
          <w:b/>
          <w:bCs/>
          <w:sz w:val="26"/>
          <w:szCs w:val="26"/>
        </w:rPr>
      </w:pPr>
      <w:r>
        <w:rPr>
          <w:b/>
          <w:bCs/>
          <w:sz w:val="26"/>
          <w:szCs w:val="26"/>
        </w:rPr>
      </w:r>
    </w:p>
    <w:p>
      <w:pPr>
        <w:pStyle w:val="Normal"/>
        <w:bidi w:val="0"/>
        <w:jc w:val="left"/>
        <w:rPr>
          <w:b/>
          <w:b/>
          <w:bCs/>
          <w:sz w:val="26"/>
          <w:szCs w:val="26"/>
        </w:rPr>
      </w:pPr>
      <w:r>
        <w:rPr>
          <w:b/>
          <w:bCs/>
          <w:sz w:val="26"/>
          <w:szCs w:val="26"/>
        </w:rPr>
        <w:t>ATTIVITÀ DEGLI OPERATORI VOLONTARI:</w:t>
      </w:r>
    </w:p>
    <w:p>
      <w:pPr>
        <w:pStyle w:val="Normal"/>
        <w:widowControl/>
        <w:tabs>
          <w:tab w:val="clear" w:pos="720"/>
          <w:tab w:val="left" w:pos="744" w:leader="none"/>
        </w:tabs>
        <w:suppressAutoHyphens w:val="true"/>
        <w:bidi w:val="0"/>
        <w:spacing w:lineRule="auto" w:line="276" w:before="0" w:after="0"/>
        <w:ind w:left="0" w:right="0" w:hanging="0"/>
        <w:jc w:val="both"/>
        <w:rPr>
          <w:b w:val="false"/>
          <w:b w:val="false"/>
          <w:bCs w:val="false"/>
          <w:i w:val="false"/>
          <w:i w:val="false"/>
          <w:iCs w:val="false"/>
          <w:sz w:val="22"/>
          <w:szCs w:val="22"/>
        </w:rPr>
      </w:pPr>
      <w:r>
        <w:rPr>
          <w:b w:val="false"/>
          <w:bCs w:val="false"/>
          <w:i w:val="false"/>
          <w:iCs w:val="false"/>
          <w:sz w:val="22"/>
          <w:szCs w:val="22"/>
        </w:rPr>
        <w:t>I volontari dovranno risolvere i problemi di accompagnamento ed assistenza affinchè i richiedenti possano svolgere in autonomia le diverse attività legate al loro ruolo; gli operatori dovranno altresì prestare il proprio aiuto al fine di garantire l’indipendenza e l’integrazione dei non vedenti. Tra le principali necessità vi sono: lettura di corrispondenza, quotidiani e documenti vari, registrazione e trascrizione di testi in formato accessibile, aiuto nel disbrigo di pratiche amministrative, utilizzo con buone abilità del PC, servizio di accompagnamento e trasporto.</w:t>
      </w:r>
    </w:p>
    <w:p>
      <w:pPr>
        <w:pStyle w:val="Normal"/>
        <w:widowControl/>
        <w:tabs>
          <w:tab w:val="clear" w:pos="720"/>
          <w:tab w:val="left" w:pos="744" w:leader="none"/>
        </w:tabs>
        <w:suppressAutoHyphens w:val="true"/>
        <w:bidi w:val="0"/>
        <w:spacing w:lineRule="auto" w:line="276" w:before="0" w:after="0"/>
        <w:ind w:left="0" w:right="0" w:hanging="0"/>
        <w:jc w:val="both"/>
        <w:rPr>
          <w:b w:val="false"/>
          <w:b w:val="false"/>
          <w:bCs w:val="false"/>
          <w:i w:val="false"/>
          <w:i w:val="false"/>
          <w:iCs w:val="false"/>
          <w:sz w:val="22"/>
          <w:szCs w:val="22"/>
        </w:rPr>
      </w:pPr>
      <w:r>
        <w:rPr>
          <w:b w:val="false"/>
          <w:bCs w:val="false"/>
          <w:i w:val="false"/>
          <w:iCs w:val="false"/>
          <w:sz w:val="22"/>
          <w:szCs w:val="22"/>
        </w:rPr>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6"/>
          <w:szCs w:val="26"/>
        </w:rPr>
        <w:t>ATTIVITÀ DA SVOLGERSI PRESSO LA SEDE DI ATTUAZIONE DEL PROGETTO:</w:t>
      </w:r>
    </w:p>
    <w:p>
      <w:pPr>
        <w:pStyle w:val="Normal"/>
        <w:widowControl/>
        <w:tabs>
          <w:tab w:val="clear" w:pos="720"/>
          <w:tab w:val="left" w:pos="744" w:leader="none"/>
        </w:tabs>
        <w:suppressAutoHyphens w:val="true"/>
        <w:bidi w:val="0"/>
        <w:spacing w:before="0" w:after="0"/>
        <w:ind w:left="113" w:right="0" w:hanging="113"/>
        <w:jc w:val="both"/>
        <w:rPr/>
      </w:pPr>
      <w:r>
        <w:rPr>
          <w:b w:val="false"/>
          <w:bCs w:val="false"/>
          <w:i w:val="false"/>
          <w:iCs w:val="false"/>
          <w:sz w:val="22"/>
          <w:szCs w:val="22"/>
        </w:rPr>
        <w:t>Al fine di consolidare il rapporto con l’OLP, il volontario potrà con lui collaborare nelle seguenti attività:</w:t>
      </w:r>
    </w:p>
    <w:p>
      <w:pPr>
        <w:pStyle w:val="Normal"/>
        <w:widowControl/>
        <w:tabs>
          <w:tab w:val="clear" w:pos="720"/>
          <w:tab w:val="left" w:pos="744" w:leader="none"/>
        </w:tabs>
        <w:suppressAutoHyphens w:val="true"/>
        <w:bidi w:val="0"/>
        <w:spacing w:before="0" w:after="0"/>
        <w:ind w:left="113" w:right="0" w:hanging="113"/>
        <w:jc w:val="both"/>
        <w:rPr>
          <w:b w:val="false"/>
          <w:b w:val="false"/>
          <w:bCs w:val="false"/>
          <w:i w:val="false"/>
          <w:i w:val="false"/>
          <w:iCs w:val="false"/>
          <w:sz w:val="22"/>
          <w:szCs w:val="22"/>
        </w:rPr>
      </w:pPr>
      <w:r>
        <w:rPr>
          <w:b w:val="false"/>
          <w:bCs w:val="false"/>
          <w:i w:val="false"/>
          <w:iCs w:val="false"/>
          <w:sz w:val="22"/>
          <w:szCs w:val="22"/>
        </w:rPr>
        <w:tab/>
        <w:t>-  distribuzione di materiale tiflotecnico, tiflodidattico e tifloinformatico</w:t>
      </w:r>
    </w:p>
    <w:p>
      <w:pPr>
        <w:pStyle w:val="Normal"/>
        <w:widowControl/>
        <w:tabs>
          <w:tab w:val="clear" w:pos="720"/>
          <w:tab w:val="left" w:pos="744" w:leader="none"/>
        </w:tabs>
        <w:suppressAutoHyphens w:val="true"/>
        <w:bidi w:val="0"/>
        <w:spacing w:before="0" w:after="0"/>
        <w:ind w:left="113" w:right="0" w:hanging="113"/>
        <w:jc w:val="both"/>
        <w:rPr>
          <w:b w:val="false"/>
          <w:b w:val="false"/>
          <w:bCs w:val="false"/>
          <w:i w:val="false"/>
          <w:i w:val="false"/>
          <w:iCs w:val="false"/>
          <w:sz w:val="22"/>
          <w:szCs w:val="22"/>
        </w:rPr>
      </w:pPr>
      <w:r>
        <w:rPr>
          <w:b w:val="false"/>
          <w:bCs w:val="false"/>
          <w:i w:val="false"/>
          <w:iCs w:val="false"/>
          <w:sz w:val="22"/>
          <w:szCs w:val="22"/>
        </w:rPr>
        <w:tab/>
        <w:t>- organizzazione attività ludico‐ricreative collettive (manifestazioni teatrali, visite culturali guidate etc.)</w:t>
      </w:r>
    </w:p>
    <w:p>
      <w:pPr>
        <w:pStyle w:val="Normal"/>
        <w:widowControl/>
        <w:tabs>
          <w:tab w:val="clear" w:pos="720"/>
          <w:tab w:val="left" w:pos="744" w:leader="none"/>
        </w:tabs>
        <w:suppressAutoHyphens w:val="true"/>
        <w:bidi w:val="0"/>
        <w:spacing w:before="0" w:after="0"/>
        <w:ind w:left="113" w:right="0" w:hanging="113"/>
        <w:jc w:val="both"/>
        <w:rPr>
          <w:b w:val="false"/>
          <w:b w:val="false"/>
          <w:bCs w:val="false"/>
          <w:i w:val="false"/>
          <w:i w:val="false"/>
          <w:iCs w:val="false"/>
          <w:sz w:val="22"/>
          <w:szCs w:val="22"/>
        </w:rPr>
      </w:pPr>
      <w:r>
        <w:rPr>
          <w:b w:val="false"/>
          <w:bCs w:val="false"/>
          <w:i w:val="false"/>
          <w:iCs w:val="false"/>
          <w:sz w:val="22"/>
          <w:szCs w:val="22"/>
        </w:rPr>
        <w:tab/>
        <w:t>- Collaborazione per l’attuazione di interventi finalizzati all’addestramento e all’uso degli ausili per non vedenti</w:t>
      </w:r>
    </w:p>
    <w:p>
      <w:pPr>
        <w:pStyle w:val="Normal"/>
        <w:widowControl/>
        <w:tabs>
          <w:tab w:val="clear" w:pos="720"/>
          <w:tab w:val="left" w:pos="744" w:leader="none"/>
        </w:tabs>
        <w:suppressAutoHyphens w:val="true"/>
        <w:bidi w:val="0"/>
        <w:spacing w:before="0" w:after="0"/>
        <w:ind w:left="113" w:right="0" w:hanging="113"/>
        <w:jc w:val="both"/>
        <w:rPr>
          <w:b w:val="false"/>
          <w:b w:val="false"/>
          <w:bCs w:val="false"/>
          <w:i w:val="false"/>
          <w:i w:val="false"/>
          <w:iCs w:val="false"/>
          <w:sz w:val="22"/>
          <w:szCs w:val="22"/>
        </w:rPr>
      </w:pPr>
      <w:r>
        <w:rPr>
          <w:b w:val="false"/>
          <w:bCs w:val="false"/>
          <w:i w:val="false"/>
          <w:iCs w:val="false"/>
          <w:sz w:val="22"/>
          <w:szCs w:val="22"/>
        </w:rPr>
        <w:tab/>
        <w:t>- Collaborazione per l’attuazione di attività finalizzate all’apprendimento della scrittura/lettura Braille</w:t>
      </w:r>
    </w:p>
    <w:p>
      <w:pPr>
        <w:pStyle w:val="Normal"/>
        <w:widowControl/>
        <w:tabs>
          <w:tab w:val="clear" w:pos="720"/>
          <w:tab w:val="left" w:pos="-558" w:leader="none"/>
          <w:tab w:val="left" w:pos="1878" w:leader="none"/>
          <w:tab w:val="center" w:pos="5953" w:leader="none"/>
          <w:tab w:val="right" w:pos="10772" w:leader="none"/>
        </w:tabs>
        <w:suppressAutoHyphens w:val="true"/>
        <w:bidi w:val="0"/>
        <w:spacing w:before="0" w:after="0"/>
        <w:ind w:left="0" w:right="0" w:hanging="0"/>
        <w:jc w:val="left"/>
        <w:rPr>
          <w:b/>
          <w:b/>
          <w:bCs/>
          <w:i w:val="false"/>
          <w:i w:val="false"/>
          <w:iCs w:val="false"/>
          <w:color w:val="000000"/>
          <w:sz w:val="24"/>
          <w:szCs w:val="24"/>
        </w:rPr>
      </w:pPr>
      <w:r>
        <w:rPr>
          <w:b/>
          <w:bCs/>
          <w:i w:val="false"/>
          <w:iCs w:val="false"/>
          <w:color w:val="000000"/>
          <w:sz w:val="24"/>
          <w:szCs w:val="24"/>
        </w:rPr>
      </w:r>
    </w:p>
    <w:tbl>
      <w:tblPr>
        <w:tblW w:w="5000" w:type="pct"/>
        <w:jc w:val="left"/>
        <w:tblInd w:w="-5" w:type="dxa"/>
        <w:tblLayout w:type="fixed"/>
        <w:tblCellMar>
          <w:top w:w="55" w:type="dxa"/>
          <w:left w:w="55" w:type="dxa"/>
          <w:bottom w:w="55" w:type="dxa"/>
          <w:right w:w="55" w:type="dxa"/>
        </w:tblCellMar>
      </w:tblPr>
      <w:tblGrid>
        <w:gridCol w:w="5846"/>
        <w:gridCol w:w="3791"/>
      </w:tblGrid>
      <w:tr>
        <w:trPr/>
        <w:tc>
          <w:tcPr>
            <w:tcW w:w="5846" w:type="dxa"/>
            <w:tcBorders>
              <w:top w:val="single" w:sz="4" w:space="0" w:color="000000"/>
              <w:left w:val="single" w:sz="4" w:space="0" w:color="000000"/>
              <w:bottom w:val="single" w:sz="4" w:space="0" w:color="000000"/>
            </w:tcBorders>
          </w:tcPr>
          <w:p>
            <w:pPr>
              <w:pStyle w:val="Contenutotabella"/>
              <w:widowControl w:val="false"/>
              <w:bidi w:val="0"/>
              <w:jc w:val="center"/>
              <w:rPr>
                <w:b/>
                <w:b/>
                <w:bCs/>
                <w:sz w:val="26"/>
                <w:szCs w:val="26"/>
              </w:rPr>
            </w:pPr>
            <w:r>
              <w:rPr>
                <w:b/>
                <w:bCs/>
                <w:sz w:val="26"/>
                <w:szCs w:val="26"/>
              </w:rPr>
              <w:t>SEDI DI SVOLGIMENTO DEL SERVIZIO</w:t>
            </w:r>
          </w:p>
        </w:tc>
        <w:tc>
          <w:tcPr>
            <w:tcW w:w="3791" w:type="dxa"/>
            <w:tcBorders>
              <w:top w:val="single" w:sz="4" w:space="0" w:color="000000"/>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POSTI DISPONIBILI</w:t>
            </w:r>
          </w:p>
          <w:p>
            <w:pPr>
              <w:pStyle w:val="Contenutotabella"/>
              <w:widowControl w:val="false"/>
              <w:bidi w:val="0"/>
              <w:jc w:val="center"/>
              <w:rPr>
                <w:b/>
                <w:b/>
                <w:bCs/>
                <w:sz w:val="26"/>
                <w:szCs w:val="26"/>
              </w:rPr>
            </w:pPr>
            <w:r>
              <w:rPr>
                <w:b/>
                <w:bCs/>
                <w:sz w:val="26"/>
                <w:szCs w:val="26"/>
              </w:rPr>
              <w:t>SERVIZI OFFERTI</w:t>
            </w:r>
          </w:p>
        </w:tc>
      </w:tr>
      <w:tr>
        <w:trPr/>
        <w:tc>
          <w:tcPr>
            <w:tcW w:w="5846" w:type="dxa"/>
            <w:tcBorders>
              <w:left w:val="single" w:sz="4" w:space="0" w:color="000000"/>
              <w:bottom w:val="single" w:sz="4" w:space="0" w:color="000000"/>
            </w:tcBorders>
          </w:tcPr>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b/>
                <w:b/>
                <w:bCs/>
                <w:szCs w:val="24"/>
              </w:rPr>
            </w:pPr>
            <w:r>
              <w:rPr>
                <w:b/>
                <w:bCs/>
                <w:szCs w:val="24"/>
              </w:rPr>
              <w:t xml:space="preserve">Unione Italiana Dei Ciechi e degli Ipovedenti ETS-APS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b/>
                <w:b/>
                <w:bCs/>
                <w:szCs w:val="24"/>
              </w:rPr>
            </w:pPr>
            <w:r>
              <w:rPr>
                <w:b/>
                <w:bCs/>
                <w:szCs w:val="24"/>
              </w:rPr>
              <w:t xml:space="preserve">Sezione Territoriale di Rimini    </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b/>
                <w:b/>
                <w:bCs/>
                <w:szCs w:val="24"/>
              </w:rPr>
            </w:pPr>
            <w:r>
              <w:rPr>
                <w:b/>
                <w:bCs/>
                <w:szCs w:val="24"/>
              </w:rPr>
              <w:t>Via Covignano n. 238, cap 47923 Rimini</w:t>
            </w:r>
          </w:p>
          <w:p>
            <w:pPr>
              <w:pStyle w:val="ListParagraph"/>
              <w:widowControl w:val="false"/>
              <w:tabs>
                <w:tab w:val="clear" w:pos="720"/>
                <w:tab w:val="left" w:pos="426" w:leader="none"/>
              </w:tabs>
              <w:suppressAutoHyphens w:val="true"/>
              <w:bidi w:val="0"/>
              <w:spacing w:lineRule="auto" w:line="240" w:before="0" w:after="0"/>
              <w:ind w:left="-57" w:right="0" w:hanging="0"/>
              <w:contextualSpacing w:val="false"/>
              <w:jc w:val="left"/>
              <w:rPr>
                <w:b/>
                <w:b/>
                <w:bCs/>
                <w:szCs w:val="24"/>
              </w:rPr>
            </w:pPr>
            <w:r>
              <w:rPr>
                <w:b/>
                <w:bCs/>
                <w:szCs w:val="24"/>
              </w:rPr>
              <w:t>Tel.: 0541/29069 e-mail: uicrn@uici.it pec: uici@pec.it</w:t>
            </w:r>
          </w:p>
        </w:tc>
        <w:tc>
          <w:tcPr>
            <w:tcW w:w="3791" w:type="dxa"/>
            <w:tcBorders>
              <w:left w:val="single" w:sz="4" w:space="0" w:color="000000"/>
              <w:bottom w:val="single" w:sz="4" w:space="0" w:color="000000"/>
              <w:right w:val="single" w:sz="4" w:space="0" w:color="000000"/>
            </w:tcBorders>
          </w:tcPr>
          <w:p>
            <w:pPr>
              <w:pStyle w:val="Contenutotabella"/>
              <w:widowControl w:val="false"/>
              <w:bidi w:val="0"/>
              <w:jc w:val="center"/>
              <w:rPr>
                <w:b/>
                <w:b/>
                <w:bCs/>
                <w:sz w:val="26"/>
                <w:szCs w:val="26"/>
              </w:rPr>
            </w:pPr>
            <w:r>
              <w:rPr>
                <w:b/>
                <w:bCs/>
                <w:sz w:val="26"/>
                <w:szCs w:val="26"/>
              </w:rPr>
              <w:t xml:space="preserve">N.   </w:t>
            </w:r>
            <w:r>
              <w:rPr>
                <w:b/>
                <w:bCs/>
                <w:sz w:val="26"/>
                <w:szCs w:val="26"/>
              </w:rPr>
              <w:t>1</w:t>
            </w:r>
          </w:p>
          <w:p>
            <w:pPr>
              <w:pStyle w:val="Contenutotabella"/>
              <w:widowControl w:val="false"/>
              <w:bidi w:val="0"/>
              <w:jc w:val="center"/>
              <w:rPr>
                <w:b/>
                <w:b/>
                <w:bCs/>
                <w:sz w:val="26"/>
                <w:szCs w:val="26"/>
              </w:rPr>
            </w:pPr>
            <w:r>
              <w:rPr>
                <w:b/>
                <w:bCs/>
                <w:sz w:val="26"/>
                <w:szCs w:val="26"/>
              </w:rPr>
            </w:r>
          </w:p>
          <w:p>
            <w:pPr>
              <w:pStyle w:val="Contenutotabella"/>
              <w:widowControl w:val="false"/>
              <w:bidi w:val="0"/>
              <w:jc w:val="center"/>
              <w:rPr>
                <w:b/>
                <w:b/>
                <w:bCs/>
                <w:sz w:val="26"/>
                <w:szCs w:val="26"/>
              </w:rPr>
            </w:pPr>
            <w:r>
              <w:rPr>
                <w:b/>
                <w:bCs/>
                <w:sz w:val="26"/>
                <w:szCs w:val="26"/>
              </w:rPr>
              <w:t>SENZA VITTO NÈ ALLOGGIO</w:t>
            </w:r>
          </w:p>
        </w:tc>
      </w:tr>
    </w:tbl>
    <w:p>
      <w:pPr>
        <w:pStyle w:val="Normal"/>
        <w:bidi w:val="0"/>
        <w:jc w:val="left"/>
        <w:rPr>
          <w:b/>
          <w:b/>
          <w:bCs/>
          <w:sz w:val="26"/>
          <w:szCs w:val="26"/>
        </w:rPr>
      </w:pPr>
      <w:r>
        <w:rPr>
          <w:b/>
          <w:bCs/>
          <w:sz w:val="26"/>
          <w:szCs w:val="26"/>
        </w:rPr>
      </w:r>
    </w:p>
    <w:p>
      <w:pPr>
        <w:pStyle w:val="Normal"/>
        <w:tabs>
          <w:tab w:val="clear" w:pos="720"/>
          <w:tab w:val="left" w:pos="744" w:leader="none"/>
        </w:tabs>
        <w:bidi w:val="0"/>
        <w:jc w:val="left"/>
        <w:rPr>
          <w:rFonts w:eastAsia="Calibri"/>
          <w:b/>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5</w:t>
      </w:r>
    </w:p>
    <w:p>
      <w:pPr>
        <w:pStyle w:val="Normal"/>
        <w:tabs>
          <w:tab w:val="clear" w:pos="720"/>
          <w:tab w:val="left" w:pos="744" w:leader="none"/>
        </w:tabs>
        <w:bidi w:val="0"/>
        <w:jc w:val="left"/>
        <w:rPr>
          <w:rFonts w:eastAsia="Calibri"/>
          <w:b/>
          <w:b/>
          <w:bCs/>
          <w:iCs/>
          <w:szCs w:val="28"/>
        </w:rPr>
      </w:pPr>
      <w:r>
        <w:rPr>
          <w:rFonts w:eastAsia="Calibri"/>
          <w:b/>
          <w:bCs/>
          <w:iCs/>
          <w:szCs w:val="28"/>
        </w:rPr>
      </w:r>
    </w:p>
    <w:p>
      <w:pPr>
        <w:pStyle w:val="Normal"/>
        <w:tabs>
          <w:tab w:val="clear" w:pos="720"/>
          <w:tab w:val="left" w:pos="744" w:leader="none"/>
          <w:tab w:val="left" w:pos="8647" w:leader="none"/>
        </w:tabs>
        <w:bidi w:val="0"/>
        <w:jc w:val="left"/>
        <w:rPr/>
      </w:pPr>
      <w:r>
        <w:rPr>
          <w:rFonts w:eastAsia="Calibri"/>
          <w:b/>
          <w:bCs/>
          <w:iCs/>
          <w:szCs w:val="28"/>
        </w:rPr>
        <w:t xml:space="preserve">NUMERO DI ORE DI SERVIZIO SETTIMANALE: </w:t>
      </w:r>
      <w:r>
        <w:rPr>
          <w:rFonts w:eastAsia="Calibri"/>
          <w:b/>
          <w:bCs/>
          <w:iCs/>
          <w:szCs w:val="28"/>
          <w:u w:val="none"/>
        </w:rPr>
        <w:t xml:space="preserve">25   </w:t>
      </w:r>
      <w:r>
        <w:rPr>
          <w:rFonts w:eastAsia="Calibri"/>
          <w:b/>
          <w:bCs/>
          <w:iCs/>
          <w:szCs w:val="28"/>
        </w:rPr>
        <w:t>di cui</w:t>
      </w:r>
    </w:p>
    <w:p>
      <w:pPr>
        <w:pStyle w:val="Normal"/>
        <w:tabs>
          <w:tab w:val="clear" w:pos="720"/>
          <w:tab w:val="left" w:pos="744" w:leader="none"/>
          <w:tab w:val="left" w:pos="8647" w:leader="none"/>
        </w:tabs>
        <w:bidi w:val="0"/>
        <w:jc w:val="left"/>
        <w:rPr>
          <w:rFonts w:eastAsia="Calibri"/>
          <w:b/>
          <w:b/>
          <w:bCs/>
          <w:iCs/>
          <w:sz w:val="8"/>
          <w:szCs w:val="8"/>
        </w:rPr>
      </w:pPr>
      <w:r>
        <w:rPr>
          <w:rFonts w:eastAsia="Calibri"/>
          <w:b/>
          <w:bCs/>
          <w:iCs/>
          <w:sz w:val="8"/>
          <w:szCs w:val="8"/>
        </w:rPr>
      </w:r>
    </w:p>
    <w:p>
      <w:pPr>
        <w:pStyle w:val="Normal"/>
        <w:tabs>
          <w:tab w:val="clear" w:pos="720"/>
          <w:tab w:val="left" w:pos="744" w:leader="none"/>
        </w:tabs>
        <w:bidi w:val="0"/>
        <w:jc w:val="left"/>
        <w:rPr>
          <w:b w:val="false"/>
          <w:b w:val="false"/>
          <w:bCs w:val="false"/>
        </w:rPr>
      </w:pPr>
      <w:r>
        <w:rPr>
          <w:rFonts w:eastAsia="Calibri"/>
          <w:b w:val="false"/>
          <w:bCs w:val="false"/>
          <w:i/>
          <w:szCs w:val="28"/>
        </w:rPr>
        <w:t xml:space="preserve">quota parte di effettiva prestazione del servizio svolta presso l’assistito: </w:t>
      </w:r>
      <w:r>
        <w:rPr>
          <w:rFonts w:eastAsia="Calibri"/>
          <w:b w:val="false"/>
          <w:bCs w:val="false"/>
          <w:i/>
          <w:szCs w:val="28"/>
          <w:u w:val="none"/>
        </w:rPr>
        <w:t>22,30</w:t>
      </w:r>
    </w:p>
    <w:p>
      <w:pPr>
        <w:pStyle w:val="Normal"/>
        <w:tabs>
          <w:tab w:val="clear" w:pos="720"/>
          <w:tab w:val="left" w:pos="744" w:leader="none"/>
        </w:tabs>
        <w:bidi w:val="0"/>
        <w:spacing w:before="0" w:after="0"/>
        <w:jc w:val="left"/>
        <w:rPr>
          <w:rFonts w:eastAsia="Calibri"/>
          <w:b/>
          <w:b/>
          <w:bCs/>
          <w:i/>
          <w:i/>
          <w:sz w:val="8"/>
          <w:szCs w:val="8"/>
          <w:u w:val="single"/>
        </w:rPr>
      </w:pPr>
      <w:r>
        <w:rPr>
          <w:rFonts w:eastAsia="Calibri"/>
          <w:b/>
          <w:bCs/>
          <w:i/>
          <w:sz w:val="8"/>
          <w:szCs w:val="8"/>
          <w:u w:val="single"/>
        </w:rPr>
      </w:r>
    </w:p>
    <w:p>
      <w:pPr>
        <w:pStyle w:val="Normal"/>
        <w:tabs>
          <w:tab w:val="clear" w:pos="720"/>
          <w:tab w:val="left" w:pos="744" w:leader="none"/>
        </w:tabs>
        <w:bidi w:val="0"/>
        <w:jc w:val="left"/>
        <w:rPr>
          <w:b w:val="false"/>
          <w:b w:val="false"/>
          <w:bCs w:val="false"/>
        </w:rPr>
      </w:pPr>
      <w:r>
        <w:rPr>
          <w:rFonts w:eastAsia="Calibri"/>
          <w:b w:val="false"/>
          <w:bCs w:val="false"/>
          <w:i/>
          <w:szCs w:val="28"/>
        </w:rPr>
        <w:t>quota parte,</w:t>
      </w:r>
      <w:r>
        <w:rPr>
          <w:rFonts w:eastAsia="Calibri"/>
          <w:b w:val="false"/>
          <w:bCs w:val="false"/>
          <w:szCs w:val="28"/>
        </w:rPr>
        <w:t xml:space="preserve">  </w:t>
      </w:r>
      <w:r>
        <w:rPr>
          <w:rFonts w:eastAsia="Calibri"/>
          <w:b w:val="false"/>
          <w:bCs w:val="false"/>
          <w:i/>
          <w:szCs w:val="28"/>
        </w:rPr>
        <w:t xml:space="preserve">svolta presso la sede di attuazione progetto. </w:t>
      </w:r>
      <w:r>
        <w:rPr>
          <w:rFonts w:eastAsia="Calibri"/>
          <w:b w:val="false"/>
          <w:bCs w:val="false"/>
          <w:i/>
          <w:szCs w:val="28"/>
          <w:u w:val="none"/>
        </w:rPr>
        <w:t>2,30</w:t>
      </w:r>
    </w:p>
    <w:p>
      <w:pPr>
        <w:pStyle w:val="Normal"/>
        <w:tabs>
          <w:tab w:val="clear" w:pos="720"/>
          <w:tab w:val="left" w:pos="744" w:leader="none"/>
        </w:tabs>
        <w:bidi w:val="0"/>
        <w:jc w:val="left"/>
        <w:rPr>
          <w:rFonts w:eastAsia="Calibri"/>
          <w:i/>
          <w:i/>
          <w:szCs w:val="28"/>
          <w:u w:val="single"/>
        </w:rPr>
      </w:pPr>
      <w:r>
        <w:rPr>
          <w:rFonts w:eastAsia="Calibri"/>
          <w:i/>
          <w:szCs w:val="28"/>
          <w:u w:val="single"/>
        </w:rPr>
      </w:r>
    </w:p>
    <w:p>
      <w:pPr>
        <w:pStyle w:val="Normal"/>
        <w:tabs>
          <w:tab w:val="clear" w:pos="720"/>
          <w:tab w:val="left" w:pos="744" w:leader="none"/>
        </w:tabs>
        <w:bidi w:val="0"/>
        <w:jc w:val="left"/>
        <w:rPr>
          <w:rFonts w:eastAsia="Calibri"/>
          <w:b/>
          <w:b/>
          <w:bCs/>
          <w:iCs/>
        </w:rPr>
      </w:pPr>
      <w:r>
        <w:rPr>
          <w:rFonts w:eastAsia="Calibri"/>
          <w:b/>
          <w:bCs/>
          <w:iCs/>
        </w:rPr>
        <w:t>PARTICOLARI CONDIZIONI ED OBBLIGHI DEGLI OPERATORI VOLONTARI:</w:t>
      </w:r>
    </w:p>
    <w:p>
      <w:pPr>
        <w:pStyle w:val="Normal"/>
        <w:bidi w:val="0"/>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pPr>
        <w:pStyle w:val="Normal"/>
        <w:bidi w:val="0"/>
        <w:jc w:val="both"/>
        <w:rPr>
          <w:rFonts w:eastAsia="Calibri"/>
        </w:rPr>
      </w:pPr>
      <w:r>
        <w:rPr>
          <w:rFonts w:eastAsia="Calibri"/>
        </w:rPr>
        <w:t xml:space="preserve">In particolare: </w:t>
      </w:r>
    </w:p>
    <w:p>
      <w:pPr>
        <w:pStyle w:val="Normal"/>
        <w:numPr>
          <w:ilvl w:val="0"/>
          <w:numId w:val="1"/>
        </w:numPr>
        <w:bidi w:val="0"/>
        <w:jc w:val="left"/>
        <w:rPr>
          <w:rFonts w:eastAsia="Calibri"/>
          <w:i/>
          <w:i/>
          <w:iCs/>
        </w:rPr>
      </w:pPr>
      <w:r>
        <w:rPr>
          <w:rFonts w:eastAsia="Calibri"/>
          <w:i/>
          <w:iCs/>
        </w:rPr>
        <w:t>rispettare le norme in materia di igiene, sicurezza e salute sui luoghi di lavoro;</w:t>
      </w:r>
    </w:p>
    <w:p>
      <w:pPr>
        <w:pStyle w:val="Normal"/>
        <w:numPr>
          <w:ilvl w:val="0"/>
          <w:numId w:val="1"/>
        </w:numPr>
        <w:bidi w:val="0"/>
        <w:jc w:val="left"/>
        <w:rPr>
          <w:rFonts w:eastAsia="Calibri"/>
          <w:i/>
          <w:i/>
          <w:iCs/>
        </w:rPr>
      </w:pPr>
      <w:r>
        <w:rPr>
          <w:rFonts w:eastAsia="Calibri"/>
          <w:i/>
          <w:iCs/>
        </w:rPr>
        <w:t>reperibilità telefonica nell’ambito dell’orario di servizio dei volontari;</w:t>
      </w:r>
    </w:p>
    <w:p>
      <w:pPr>
        <w:pStyle w:val="Normal"/>
        <w:numPr>
          <w:ilvl w:val="0"/>
          <w:numId w:val="1"/>
        </w:numPr>
        <w:bidi w:val="0"/>
        <w:jc w:val="left"/>
        <w:rPr>
          <w:rFonts w:eastAsia="Calibri"/>
          <w:i/>
          <w:i/>
          <w:iCs/>
        </w:rPr>
      </w:pPr>
      <w:r>
        <w:rPr>
          <w:rFonts w:eastAsia="Calibri"/>
          <w:i/>
          <w:iCs/>
        </w:rPr>
        <w:t>flessibilità oraria (*);</w:t>
      </w:r>
    </w:p>
    <w:p>
      <w:pPr>
        <w:pStyle w:val="Normal"/>
        <w:numPr>
          <w:ilvl w:val="0"/>
          <w:numId w:val="1"/>
        </w:numPr>
        <w:bidi w:val="0"/>
        <w:jc w:val="both"/>
        <w:rPr>
          <w:rFonts w:eastAsia="Calibri"/>
          <w:i/>
          <w:i/>
          <w:iCs/>
        </w:rPr>
      </w:pPr>
      <w:r>
        <w:rPr>
          <w:rFonts w:eastAsia="Calibri"/>
          <w:i/>
          <w:iCs/>
        </w:rPr>
        <w:t>disponibilità a muoversi sul territorio anche extra urbano in presenza di casi eccezionali e comunque per motivi lavorativi o sanitari;</w:t>
      </w:r>
    </w:p>
    <w:p>
      <w:pPr>
        <w:pStyle w:val="Normal"/>
        <w:numPr>
          <w:ilvl w:val="0"/>
          <w:numId w:val="1"/>
        </w:numPr>
        <w:bidi w:val="0"/>
        <w:jc w:val="both"/>
        <w:rPr>
          <w:rFonts w:eastAsia="Calibri"/>
          <w:i/>
          <w:i/>
          <w:iCs/>
        </w:rPr>
      </w:pPr>
      <w:r>
        <w:rPr>
          <w:rFonts w:eastAsia="Calibri"/>
          <w:i/>
          <w:iCs/>
        </w:rPr>
        <w:t>mantenere la necessaria riservatezza per quanto attiene a dati, informazioni o conoscenze acquisite durante lo svolgimento del servizio civile.</w:t>
      </w:r>
    </w:p>
    <w:p>
      <w:pPr>
        <w:pStyle w:val="Normal"/>
        <w:numPr>
          <w:ilvl w:val="0"/>
          <w:numId w:val="1"/>
        </w:numPr>
        <w:bidi w:val="0"/>
        <w:jc w:val="both"/>
        <w:rPr>
          <w:rFonts w:eastAsia="Calibri"/>
          <w: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pPr>
        <w:pStyle w:val="Normal"/>
        <w:widowControl w:val="false"/>
        <w:bidi w:val="0"/>
        <w:spacing w:lineRule="auto" w:line="240" w:before="0" w:after="0"/>
        <w:ind w:left="0" w:right="113" w:hanging="0"/>
        <w:jc w:val="both"/>
        <w:rPr>
          <w:bCs/>
          <w:szCs w:val="24"/>
        </w:rPr>
      </w:pPr>
      <w:r>
        <w:rPr>
          <w:rFonts w:eastAsia="Batang"/>
          <w:b/>
          <w:bCs/>
          <w:sz w:val="16"/>
          <w:szCs w:val="16"/>
        </w:rPr>
        <w:t>----------------------------------------------------------------</w:t>
      </w:r>
    </w:p>
    <w:p>
      <w:pPr>
        <w:pStyle w:val="Normal"/>
        <w:widowControl w:val="false"/>
        <w:bidi w:val="0"/>
        <w:spacing w:lineRule="auto" w:line="240" w:before="0" w:after="0"/>
        <w:ind w:left="0" w:right="113" w:hanging="0"/>
        <w:jc w:val="both"/>
        <w:rPr>
          <w:bCs/>
          <w:szCs w:val="24"/>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bCs/>
          <w:szCs w:val="24"/>
        </w:rPr>
      </w:r>
    </w:p>
    <w:p>
      <w:pPr>
        <w:pStyle w:val="Normal"/>
        <w:widowControl w:val="false"/>
        <w:bidi w:val="0"/>
        <w:spacing w:lineRule="auto" w:line="240" w:before="0" w:after="0"/>
        <w:ind w:left="0" w:right="113" w:hanging="0"/>
        <w:jc w:val="both"/>
        <w:rPr>
          <w:bCs/>
          <w:szCs w:val="24"/>
        </w:rPr>
      </w:pPr>
      <w:r>
        <w:rPr>
          <w:rFonts w:eastAsia="Batang"/>
          <w:b/>
          <w:bCs/>
          <w:sz w:val="26"/>
          <w:szCs w:val="26"/>
        </w:rPr>
        <w:t>ULTERIORI REQUISITI RICHIESTI:</w:t>
      </w:r>
    </w:p>
    <w:p>
      <w:pPr>
        <w:pStyle w:val="Notaapidipagina"/>
        <w:widowControl w:val="false"/>
        <w:bidi w:val="0"/>
        <w:spacing w:lineRule="auto" w:line="240" w:before="0" w:after="40"/>
        <w:ind w:left="0" w:right="0" w:hanging="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pPr>
        <w:pStyle w:val="Notaapidipagina"/>
        <w:widowControl/>
        <w:numPr>
          <w:ilvl w:val="0"/>
          <w:numId w:val="2"/>
        </w:numPr>
        <w:tabs>
          <w:tab w:val="clear" w:pos="720"/>
          <w:tab w:val="left" w:pos="1570" w:leader="none"/>
        </w:tabs>
        <w:bidi w:val="0"/>
        <w:spacing w:before="0" w:after="40"/>
        <w:ind w:left="785" w:hanging="360"/>
        <w:jc w:val="both"/>
        <w:rPr>
          <w:sz w:val="24"/>
          <w:szCs w:val="24"/>
        </w:rPr>
      </w:pPr>
      <w:r>
        <w:rPr>
          <w:sz w:val="24"/>
          <w:szCs w:val="24"/>
        </w:rPr>
        <w:t>Il possesso della patente di guida B costituisce titolo preferenziale, vista la peculiarità dei servizi di accompagnamento previsti dal progetto in favore dei non vedenti.</w:t>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p>
    <w:p>
      <w:pPr>
        <w:pStyle w:val="Notaapidipagina"/>
        <w:widowControl/>
        <w:tabs>
          <w:tab w:val="clear" w:pos="720"/>
          <w:tab w:val="left" w:pos="1570" w:leader="none"/>
        </w:tabs>
        <w:bidi w:val="0"/>
        <w:spacing w:before="0" w:after="40"/>
        <w:ind w:left="785" w:hanging="360"/>
        <w:jc w:val="both"/>
        <w:rPr>
          <w:sz w:val="24"/>
          <w:szCs w:val="24"/>
        </w:rPr>
      </w:pPr>
      <w:r>
        <w:rPr>
          <w:sz w:val="24"/>
          <w:szCs w:val="24"/>
        </w:rPr>
      </w:r>
      <w:r>
        <w:br w:type="page"/>
      </w:r>
    </w:p>
    <w:p>
      <w:pPr>
        <w:pStyle w:val="Notaapidipagina"/>
        <w:widowControl/>
        <w:tabs>
          <w:tab w:val="clear" w:pos="720"/>
          <w:tab w:val="left" w:pos="1579" w:leader="none"/>
        </w:tabs>
        <w:bidi w:val="0"/>
        <w:spacing w:lineRule="auto" w:line="240" w:before="0" w:after="40"/>
        <w:ind w:left="794" w:right="0" w:hanging="794"/>
        <w:jc w:val="both"/>
        <w:rPr>
          <w:b/>
          <w:b/>
          <w:bCs/>
          <w:sz w:val="26"/>
          <w:szCs w:val="26"/>
        </w:rPr>
      </w:pPr>
      <w:r>
        <w:rPr>
          <w:b/>
          <w:bCs/>
          <w:sz w:val="26"/>
          <w:szCs w:val="26"/>
        </w:rPr>
        <w:t>DESCRIZIONE DEI CRITERI DI SELEZIONE:</w:t>
      </w:r>
    </w:p>
    <w:p>
      <w:pPr>
        <w:pStyle w:val="Normal"/>
        <w:widowControl w:val="false"/>
        <w:tabs>
          <w:tab w:val="clear" w:pos="720"/>
          <w:tab w:val="left" w:pos="1152" w:leader="none"/>
        </w:tabs>
        <w:bidi w:val="0"/>
        <w:ind w:left="72" w:hanging="0"/>
        <w:jc w:val="both"/>
        <w:rPr>
          <w:iCs/>
          <w:sz w:val="22"/>
          <w:szCs w:val="22"/>
        </w:rPr>
      </w:pPr>
      <w:r>
        <w:rPr>
          <w:iCs/>
          <w:sz w:val="22"/>
          <w:szCs w:val="22"/>
        </w:rPr>
      </w:r>
    </w:p>
    <w:tbl>
      <w:tblPr>
        <w:tblW w:w="10442" w:type="dxa"/>
        <w:jc w:val="left"/>
        <w:tblInd w:w="34" w:type="dxa"/>
        <w:tblLayout w:type="fixed"/>
        <w:tblCellMar>
          <w:top w:w="0" w:type="dxa"/>
          <w:left w:w="70" w:type="dxa"/>
          <w:bottom w:w="0" w:type="dxa"/>
          <w:right w:w="70" w:type="dxa"/>
        </w:tblCellMar>
        <w:tblLook w:firstRow="0" w:noVBand="0" w:lastRow="0" w:firstColumn="0" w:lastColumn="0" w:noHBand="0" w:val="0000"/>
      </w:tblPr>
      <w:tblGrid>
        <w:gridCol w:w="10442"/>
      </w:tblGrid>
      <w:tr>
        <w:trPr>
          <w:trHeight w:val="12474" w:hRule="atLeast"/>
        </w:trPr>
        <w:tc>
          <w:tcPr>
            <w:tcW w:w="10442"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1152" w:leader="none"/>
              </w:tabs>
              <w:bidi w:val="0"/>
              <w:ind w:left="72" w:hanging="0"/>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l’attinenza del titolo di studio o, comunque, della presenza di un titolo di studio adeguato alle attività da svolgere;</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precedenti esperienze professionali realizzate nello stesso settore di intervento del progetto;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pregresse attività di volontariato realizzate nello stesso settore d’intervento o in settore analogo;</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disponibilità del candidato alla realizzazione del servizio in condizioni e/o in tempi particolari;</w:t>
            </w:r>
          </w:p>
          <w:p>
            <w:pPr>
              <w:pStyle w:val="Normal"/>
              <w:widowControl w:val="false"/>
              <w:tabs>
                <w:tab w:val="clear" w:pos="720"/>
                <w:tab w:val="left" w:pos="1152" w:leader="none"/>
              </w:tabs>
              <w:bidi w:val="0"/>
              <w:ind w:left="72" w:hanging="0"/>
              <w:jc w:val="both"/>
              <w:rPr>
                <w:iCs/>
                <w:sz w:val="22"/>
                <w:szCs w:val="22"/>
              </w:rPr>
            </w:pPr>
            <w:r>
              <w:rPr>
                <w:iCs/>
                <w:sz w:val="22"/>
                <w:szCs w:val="22"/>
              </w:rPr>
              <w:t xml:space="preserve"> </w:t>
            </w:r>
            <w:r>
              <w:rPr>
                <w:iCs/>
                <w:sz w:val="22"/>
                <w:szCs w:val="22"/>
              </w:rPr>
              <w:t>- possesso della patente di guida di categoria B, indispensabile per l’accompagnamento dei destinatari del progetto.</w:t>
            </w:r>
          </w:p>
          <w:p>
            <w:pPr>
              <w:pStyle w:val="Normal"/>
              <w:widowControl w:val="false"/>
              <w:bidi w:val="0"/>
              <w:ind w:left="72" w:hanging="0"/>
              <w:jc w:val="both"/>
              <w:rPr>
                <w:iCs/>
                <w:sz w:val="22"/>
                <w:szCs w:val="22"/>
              </w:rPr>
            </w:pPr>
            <w:r>
              <w:rPr>
                <w:iCs/>
                <w:sz w:val="22"/>
                <w:szCs w:val="22"/>
              </w:rPr>
              <w:t>Nel rispetto di tali criteri verrà effettuata la selezione dei volontari da avviare in servizio con le metodologie e gli strumenti di seguito esplicitati:</w:t>
            </w:r>
          </w:p>
          <w:p>
            <w:pPr>
              <w:pStyle w:val="BodyText2"/>
              <w:widowControl w:val="false"/>
              <w:numPr>
                <w:ilvl w:val="0"/>
                <w:numId w:val="3"/>
              </w:numPr>
              <w:bidi w:val="0"/>
              <w:spacing w:lineRule="auto" w:line="240" w:before="0" w:after="0"/>
              <w:ind w:left="72" w:hanging="0"/>
              <w:jc w:val="both"/>
              <w:rPr>
                <w:sz w:val="22"/>
                <w:szCs w:val="22"/>
              </w:rPr>
            </w:pPr>
            <w:r>
              <w:rPr>
                <w:sz w:val="22"/>
                <w:szCs w:val="22"/>
              </w:rPr>
              <w:t>Check-list per la valutazione documentale e dei titoli</w:t>
            </w:r>
          </w:p>
          <w:p>
            <w:pPr>
              <w:pStyle w:val="BodyText2"/>
              <w:widowControl w:val="false"/>
              <w:numPr>
                <w:ilvl w:val="0"/>
                <w:numId w:val="3"/>
              </w:numPr>
              <w:bidi w:val="0"/>
              <w:spacing w:lineRule="auto" w:line="240" w:before="0" w:after="0"/>
              <w:ind w:left="72" w:hanging="0"/>
              <w:jc w:val="both"/>
              <w:rPr>
                <w:sz w:val="22"/>
                <w:szCs w:val="22"/>
              </w:rPr>
            </w:pPr>
            <w:r>
              <w:rPr>
                <w:sz w:val="22"/>
                <w:szCs w:val="22"/>
              </w:rPr>
              <w:t>Colloquio personale</w:t>
            </w:r>
          </w:p>
          <w:p>
            <w:pPr>
              <w:pStyle w:val="Normal"/>
              <w:widowControl w:val="false"/>
              <w:bidi w:val="0"/>
              <w:ind w:left="72" w:hanging="0"/>
              <w:jc w:val="both"/>
              <w:rPr>
                <w:sz w:val="22"/>
                <w:szCs w:val="22"/>
              </w:rPr>
            </w:pPr>
            <w:r>
              <w:rPr>
                <w:sz w:val="22"/>
                <w:szCs w:val="22"/>
              </w:rPr>
              <w:t>La check-list per la valutazione documentale prevede l’attribuzione di punteggi ben definiti ad un insieme di variabili legati a titoli e documenti presentati dai candidati.</w:t>
            </w:r>
          </w:p>
          <w:p>
            <w:pPr>
              <w:pStyle w:val="Normal"/>
              <w:widowControl w:val="false"/>
              <w:bidi w:val="0"/>
              <w:ind w:left="72" w:hanging="0"/>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pPr>
              <w:pStyle w:val="Normal"/>
              <w:widowControl w:val="false"/>
              <w:bidi w:val="0"/>
              <w:ind w:left="72" w:hanging="0"/>
              <w:jc w:val="both"/>
              <w:rPr>
                <w:sz w:val="22"/>
                <w:szCs w:val="22"/>
              </w:rPr>
            </w:pPr>
            <w:r>
              <w:rPr>
                <w:iCs/>
                <w:sz w:val="22"/>
                <w:szCs w:val="22"/>
              </w:rPr>
              <w:t>Si dettagliano di seguito le variabili di interesse distinguendo tra le variabili legate all’analisi documentale e quelle legate al colloquio di valutazione.</w:t>
            </w:r>
          </w:p>
          <w:p>
            <w:pPr>
              <w:pStyle w:val="Normal"/>
              <w:widowControl w:val="false"/>
              <w:bidi w:val="0"/>
              <w:ind w:left="72" w:hanging="0"/>
              <w:jc w:val="left"/>
              <w:rPr>
                <w:iCs/>
                <w:sz w:val="22"/>
                <w:szCs w:val="22"/>
              </w:rPr>
            </w:pPr>
            <w:r>
              <w:rPr>
                <w:iCs/>
                <w:sz w:val="22"/>
                <w:szCs w:val="22"/>
              </w:rPr>
              <w:t>Per ognuna delle variabili sono stati specificati gli indicatori di riferimento ed i valori (punteggi) attribuibili a ciascuno.</w:t>
            </w:r>
          </w:p>
          <w:p>
            <w:pPr>
              <w:pStyle w:val="Normal"/>
              <w:widowControl w:val="false"/>
              <w:bidi w:val="0"/>
              <w:ind w:left="72" w:hanging="0"/>
              <w:jc w:val="left"/>
              <w:rPr>
                <w:iCs/>
                <w:sz w:val="22"/>
                <w:szCs w:val="22"/>
              </w:rPr>
            </w:pPr>
            <w:r>
              <w:rPr>
                <w:iCs/>
                <w:sz w:val="22"/>
                <w:szCs w:val="22"/>
              </w:rPr>
            </w:r>
          </w:p>
          <w:p>
            <w:pPr>
              <w:pStyle w:val="Normal"/>
              <w:widowControl w:val="false"/>
              <w:bidi w:val="0"/>
              <w:ind w:left="72" w:hanging="0"/>
              <w:jc w:val="both"/>
              <w:rPr>
                <w:b/>
                <w:b/>
                <w:iCs/>
                <w:sz w:val="22"/>
                <w:szCs w:val="22"/>
                <w:u w:val="single"/>
              </w:rPr>
            </w:pPr>
            <w:r>
              <w:rPr>
                <w:b/>
                <w:iCs/>
                <w:sz w:val="22"/>
                <w:szCs w:val="22"/>
                <w:u w:val="single"/>
              </w:rPr>
              <w:t>ANALISI DOCUMENTALE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2155"/>
              <w:gridCol w:w="6483"/>
              <w:gridCol w:w="1710"/>
            </w:tblGrid>
            <w:tr>
              <w:trPr/>
              <w:tc>
                <w:tcPr>
                  <w:tcW w:w="2155"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6483"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2155"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Titolo di Studio</w:t>
                  </w:r>
                </w:p>
                <w:p>
                  <w:pPr>
                    <w:pStyle w:val="Normal"/>
                    <w:widowControl w:val="false"/>
                    <w:bidi w:val="0"/>
                    <w:spacing w:before="0" w:after="0"/>
                    <w:ind w:left="72" w:hanging="0"/>
                    <w:jc w:val="left"/>
                    <w:rPr>
                      <w:i/>
                      <w:i/>
                      <w:iCs/>
                      <w:sz w:val="20"/>
                      <w:szCs w:val="20"/>
                    </w:rPr>
                  </w:pPr>
                  <w:r>
                    <w:rPr>
                      <w:i/>
                      <w:iCs/>
                      <w:kern w:val="0"/>
                      <w:sz w:val="20"/>
                      <w:szCs w:val="20"/>
                      <w:lang w:val="it-IT" w:bidi="ar-SA"/>
                    </w:rPr>
                    <w:t>(viene attribuito punteggio solamente al titolo più elevato)</w:t>
                  </w:r>
                </w:p>
              </w:tc>
              <w:tc>
                <w:tcPr>
                  <w:tcW w:w="6483"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non attinente il progetto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33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scuola media superiore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315"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rHeight w:val="30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Diploma di Laurea o Laurea I Livello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6 punti</w:t>
                  </w:r>
                </w:p>
              </w:tc>
            </w:tr>
            <w:tr>
              <w:trPr>
                <w:trHeight w:val="196"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non attinente il progetto</w:t>
                  </w:r>
                </w:p>
              </w:tc>
              <w:tc>
                <w:tcPr>
                  <w:tcW w:w="1710" w:type="dxa"/>
                  <w:tcBorders>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7 punti</w:t>
                  </w:r>
                </w:p>
              </w:tc>
            </w:tr>
            <w:tr>
              <w:trPr>
                <w:trHeight w:val="405" w:hRule="atLeast"/>
              </w:trPr>
              <w:tc>
                <w:tcPr>
                  <w:tcW w:w="2155"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Laurea quinquennale o specialistica attinente il progetto</w:t>
                  </w:r>
                </w:p>
              </w:tc>
              <w:tc>
                <w:tcPr>
                  <w:tcW w:w="1710" w:type="dxa"/>
                  <w:tcBorders>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8 punti</w:t>
                  </w:r>
                </w:p>
              </w:tc>
            </w:tr>
            <w:tr>
              <w:trPr>
                <w:trHeight w:val="570" w:hRule="atLeast"/>
              </w:trPr>
              <w:tc>
                <w:tcPr>
                  <w:tcW w:w="2155"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Titoli professionali</w:t>
                  </w:r>
                </w:p>
                <w:p>
                  <w:pPr>
                    <w:pStyle w:val="Normal"/>
                    <w:widowControl w:val="false"/>
                    <w:bidi w:val="0"/>
                    <w:spacing w:before="0" w:after="0"/>
                    <w:ind w:left="72" w:hanging="0"/>
                    <w:jc w:val="left"/>
                    <w:rPr>
                      <w:iCs/>
                      <w:sz w:val="20"/>
                      <w:szCs w:val="20"/>
                    </w:rPr>
                  </w:pPr>
                  <w:r>
                    <w:rPr>
                      <w:i/>
                      <w:iCs/>
                      <w:kern w:val="0"/>
                      <w:sz w:val="20"/>
                      <w:szCs w:val="20"/>
                      <w:lang w:val="it-IT" w:bidi="ar-SA"/>
                    </w:rPr>
                    <w:t>(viene attribuito punteggio solamente al titolo più elevato)</w:t>
                  </w:r>
                </w:p>
              </w:tc>
              <w:tc>
                <w:tcPr>
                  <w:tcW w:w="6483"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2 punti</w:t>
                  </w:r>
                </w:p>
              </w:tc>
            </w:tr>
            <w:tr>
              <w:trPr>
                <w:trHeight w:val="570" w:hRule="atLeast"/>
              </w:trPr>
              <w:tc>
                <w:tcPr>
                  <w:tcW w:w="2155"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00" w:hRule="atLeast"/>
              </w:trPr>
              <w:tc>
                <w:tcPr>
                  <w:tcW w:w="2155"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4 punti</w:t>
                  </w:r>
                </w:p>
              </w:tc>
            </w:tr>
            <w:tr>
              <w:trPr>
                <w:trHeight w:val="570" w:hRule="atLeast"/>
              </w:trPr>
              <w:tc>
                <w:tcPr>
                  <w:tcW w:w="2155"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5 punti</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esperienze certificate</w:t>
                  </w:r>
                </w:p>
              </w:tc>
              <w:tc>
                <w:tcPr>
                  <w:tcW w:w="6483" w:type="dxa"/>
                  <w:tcBorders>
                    <w:top w:val="single" w:sz="12" w:space="0" w:color="000000"/>
                    <w:bottom w:val="single" w:sz="12" w:space="0" w:color="000000"/>
                  </w:tcBorders>
                  <w:vAlign w:val="center"/>
                </w:tcPr>
                <w:p>
                  <w:pPr>
                    <w:pStyle w:val="Normal"/>
                    <w:widowControl w:val="false"/>
                    <w:bidi w:val="0"/>
                    <w:spacing w:before="60" w:after="0"/>
                    <w:ind w:left="72" w:hanging="0"/>
                    <w:jc w:val="left"/>
                    <w:rPr>
                      <w:iCs/>
                      <w:sz w:val="20"/>
                      <w:szCs w:val="20"/>
                    </w:rPr>
                  </w:pPr>
                  <w:r>
                    <w:rPr>
                      <w:iCs/>
                      <w:kern w:val="0"/>
                      <w:sz w:val="20"/>
                      <w:szCs w:val="20"/>
                      <w:lang w:val="it-IT" w:bidi="ar-SA"/>
                    </w:rPr>
                    <w:t>Si valutano altre esperienze differenti da quelle già valutate in precedenza e comunque certificate da un ente terzo</w:t>
                  </w:r>
                </w:p>
                <w:p>
                  <w:pPr>
                    <w:pStyle w:val="Normal"/>
                    <w:widowControl w:val="false"/>
                    <w:bidi w:val="0"/>
                    <w:spacing w:before="0" w:after="60"/>
                    <w:ind w:left="72" w:hanging="0"/>
                    <w:jc w:val="left"/>
                    <w:rPr>
                      <w:iCs/>
                      <w:sz w:val="20"/>
                      <w:szCs w:val="20"/>
                    </w:rPr>
                  </w:pPr>
                  <w:r>
                    <w:rPr>
                      <w:iCs/>
                      <w:kern w:val="0"/>
                      <w:sz w:val="20"/>
                      <w:szCs w:val="20"/>
                      <w:lang w:val="it-IT" w:bidi="ar-SA"/>
                    </w:rPr>
                    <w:t>(es. patente ECDL)</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w:t>
                  </w:r>
                </w:p>
                <w:p>
                  <w:pPr>
                    <w:pStyle w:val="Normal"/>
                    <w:widowControl w:val="false"/>
                    <w:bidi w:val="0"/>
                    <w:spacing w:before="60" w:after="60"/>
                    <w:ind w:left="72" w:hanging="0"/>
                    <w:jc w:val="center"/>
                    <w:rPr>
                      <w:iCs/>
                      <w:sz w:val="20"/>
                      <w:szCs w:val="20"/>
                    </w:rPr>
                  </w:pPr>
                  <w:r>
                    <w:rPr>
                      <w:iCs/>
                      <w:kern w:val="0"/>
                      <w:sz w:val="20"/>
                      <w:szCs w:val="20"/>
                      <w:lang w:val="it-IT" w:bidi="ar-SA"/>
                    </w:rPr>
                    <w:t>a 3 punti</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Patente di guida</w:t>
                  </w:r>
                </w:p>
              </w:tc>
              <w:tc>
                <w:tcPr>
                  <w:tcW w:w="6483"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 il possesso della Patente di guida cat.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3 punti</w:t>
                  </w:r>
                </w:p>
              </w:tc>
            </w:tr>
            <w:tr>
              <w:trPr>
                <w:trHeight w:val="654" w:hRule="atLeast"/>
              </w:trPr>
              <w:tc>
                <w:tcPr>
                  <w:tcW w:w="2155"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Esperienze del volontario</w:t>
                  </w:r>
                </w:p>
                <w:p>
                  <w:pPr>
                    <w:pStyle w:val="Normal"/>
                    <w:widowControl w:val="false"/>
                    <w:bidi w:val="0"/>
                    <w:spacing w:before="0" w:after="0"/>
                    <w:ind w:left="72" w:hanging="0"/>
                    <w:jc w:val="left"/>
                    <w:rPr>
                      <w:i/>
                      <w:i/>
                      <w:iCs/>
                      <w:sz w:val="20"/>
                      <w:szCs w:val="20"/>
                    </w:rPr>
                  </w:pPr>
                  <w:r>
                    <w:rPr>
                      <w:i/>
                      <w:iCs/>
                      <w:kern w:val="0"/>
                      <w:sz w:val="20"/>
                      <w:szCs w:val="20"/>
                      <w:lang w:val="it-IT" w:bidi="ar-SA"/>
                    </w:rPr>
                    <w:t>(vengono valutati soltanto i mesi o le frazioni di mese superiori a 15 gg. Il numero max di mesi valutabile è pari a 12)</w:t>
                  </w:r>
                </w:p>
              </w:tc>
              <w:tc>
                <w:tcPr>
                  <w:tcW w:w="6483" w:type="dxa"/>
                  <w:tcBorders>
                    <w:top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 settore del progetto realizzate presso l’UICI</w:t>
                  </w:r>
                </w:p>
              </w:tc>
              <w:tc>
                <w:tcPr>
                  <w:tcW w:w="1710" w:type="dxa"/>
                  <w:tcBorders>
                    <w:top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0,8 punti per mese</w:t>
                  </w:r>
                </w:p>
              </w:tc>
            </w:tr>
            <w:tr>
              <w:trPr>
                <w:trHeight w:val="870" w:hRule="atLeast"/>
              </w:trPr>
              <w:tc>
                <w:tcPr>
                  <w:tcW w:w="2155"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0,5 punti per mese</w:t>
                  </w:r>
                </w:p>
              </w:tc>
            </w:tr>
            <w:tr>
              <w:trPr/>
              <w:tc>
                <w:tcPr>
                  <w:tcW w:w="2155"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6483" w:type="dxa"/>
                  <w:tcBorders>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Precedenti esperienze in settori analoghi a quello del progetto</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0,2 punti per mese</w:t>
                  </w:r>
                </w:p>
              </w:tc>
            </w:tr>
            <w:tr>
              <w:trPr/>
              <w:tc>
                <w:tcPr>
                  <w:tcW w:w="2155" w:type="dxa"/>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Altre conoscenze e professionalità</w:t>
                  </w:r>
                </w:p>
              </w:tc>
              <w:tc>
                <w:tcPr>
                  <w:tcW w:w="6483" w:type="dxa"/>
                  <w:tcBorders>
                    <w:top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iCs/>
                      <w:sz w:val="20"/>
                      <w:szCs w:val="20"/>
                    </w:rPr>
                  </w:pPr>
                  <w:r>
                    <w:rPr>
                      <w:iCs/>
                      <w:kern w:val="0"/>
                      <w:sz w:val="20"/>
                      <w:szCs w:val="20"/>
                      <w:lang w:val="it-IT" w:bidi="ar-SA"/>
                    </w:rPr>
                    <w:t>fino a 3 punti</w:t>
                  </w:r>
                </w:p>
              </w:tc>
            </w:tr>
          </w:tbl>
          <w:p>
            <w:pPr>
              <w:pStyle w:val="Normal"/>
              <w:widowControl w:val="false"/>
              <w:bidi w:val="0"/>
              <w:ind w:left="72" w:hanging="0"/>
              <w:jc w:val="both"/>
              <w:rPr>
                <w:iCs/>
                <w:sz w:val="12"/>
                <w:szCs w:val="12"/>
              </w:rPr>
            </w:pPr>
            <w:r>
              <w:rPr>
                <w:iCs/>
                <w:sz w:val="12"/>
                <w:szCs w:val="12"/>
              </w:rPr>
            </w:r>
          </w:p>
          <w:p>
            <w:pPr>
              <w:pStyle w:val="Normal"/>
              <w:widowControl w:val="false"/>
              <w:bidi w:val="0"/>
              <w:ind w:left="72" w:hanging="0"/>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pPr>
              <w:pStyle w:val="Normal"/>
              <w:widowControl w:val="false"/>
              <w:bidi w:val="0"/>
              <w:ind w:left="72" w:hanging="0"/>
              <w:jc w:val="both"/>
              <w:rPr>
                <w:iCs/>
                <w:sz w:val="22"/>
                <w:szCs w:val="22"/>
              </w:rPr>
            </w:pPr>
            <w:r>
              <w:rPr>
                <w:iCs/>
                <w:sz w:val="22"/>
                <w:szCs w:val="22"/>
              </w:rPr>
            </w:r>
          </w:p>
          <w:p>
            <w:pPr>
              <w:pStyle w:val="Normal"/>
              <w:widowControl w:val="false"/>
              <w:bidi w:val="0"/>
              <w:ind w:left="72" w:hanging="0"/>
              <w:jc w:val="both"/>
              <w:rPr>
                <w:iCs/>
                <w:sz w:val="4"/>
                <w:szCs w:val="4"/>
              </w:rPr>
            </w:pPr>
            <w:r>
              <w:rPr>
                <w:iCs/>
                <w:sz w:val="4"/>
                <w:szCs w:val="4"/>
              </w:rPr>
            </w:r>
          </w:p>
          <w:p>
            <w:pPr>
              <w:pStyle w:val="Normal"/>
              <w:widowControl w:val="false"/>
              <w:bidi w:val="0"/>
              <w:ind w:left="72" w:hanging="0"/>
              <w:jc w:val="both"/>
              <w:rPr>
                <w:b/>
                <w:b/>
                <w:iCs/>
                <w:sz w:val="22"/>
                <w:szCs w:val="22"/>
                <w:u w:val="single"/>
              </w:rPr>
            </w:pPr>
            <w:r>
              <w:rPr>
                <w:b/>
                <w:iCs/>
                <w:sz w:val="22"/>
                <w:szCs w:val="22"/>
                <w:u w:val="single"/>
              </w:rPr>
              <w:t>COLLOQUIO DI VALUTAZIONE</w:t>
            </w:r>
          </w:p>
          <w:p>
            <w:pPr>
              <w:pStyle w:val="Normal"/>
              <w:widowControl w:val="false"/>
              <w:bidi w:val="0"/>
              <w:ind w:left="72" w:hanging="0"/>
              <w:jc w:val="both"/>
              <w:rPr>
                <w:iCs/>
                <w:sz w:val="8"/>
                <w:szCs w:val="8"/>
                <w:u w:val="single"/>
              </w:rPr>
            </w:pPr>
            <w:r>
              <w:rPr>
                <w:iCs/>
                <w:sz w:val="8"/>
                <w:szCs w:val="8"/>
                <w:u w:val="single"/>
              </w:rPr>
            </w:r>
          </w:p>
          <w:tbl>
            <w:tblPr>
              <w:tblStyle w:val="Grigliatabella"/>
              <w:tblW w:w="10348" w:type="dxa"/>
              <w:jc w:val="left"/>
              <w:tblInd w:w="67" w:type="dxa"/>
              <w:tblLayout w:type="fixed"/>
              <w:tblCellMar>
                <w:top w:w="0" w:type="dxa"/>
                <w:left w:w="108" w:type="dxa"/>
                <w:bottom w:w="0" w:type="dxa"/>
                <w:right w:w="108" w:type="dxa"/>
              </w:tblCellMar>
              <w:tblLook w:firstRow="1" w:noVBand="0" w:lastRow="1" w:firstColumn="1" w:lastColumn="1" w:noHBand="0" w:val="01e0"/>
            </w:tblPr>
            <w:tblGrid>
              <w:gridCol w:w="3077"/>
              <w:gridCol w:w="5561"/>
              <w:gridCol w:w="1710"/>
            </w:tblGrid>
            <w:tr>
              <w:trPr>
                <w:tblHeader w:val="true"/>
              </w:trPr>
              <w:tc>
                <w:tcPr>
                  <w:tcW w:w="3077"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Variabili</w:t>
                  </w:r>
                </w:p>
              </w:tc>
              <w:tc>
                <w:tcPr>
                  <w:tcW w:w="5561" w:type="dxa"/>
                  <w:tcBorders>
                    <w:bottom w:val="single" w:sz="12" w:space="0" w:color="000000"/>
                  </w:tcBorders>
                  <w:shd w:color="auto" w:fill="CCCCCC" w:val="clear"/>
                  <w:vAlign w:val="center"/>
                </w:tcPr>
                <w:p>
                  <w:pPr>
                    <w:pStyle w:val="Normal"/>
                    <w:widowControl w:val="false"/>
                    <w:bidi w:val="0"/>
                    <w:spacing w:before="0" w:after="0"/>
                    <w:ind w:left="72" w:hanging="0"/>
                    <w:jc w:val="left"/>
                    <w:rPr>
                      <w:b/>
                      <w:b/>
                      <w:iCs/>
                      <w:sz w:val="20"/>
                      <w:szCs w:val="20"/>
                    </w:rPr>
                  </w:pPr>
                  <w:r>
                    <w:rPr>
                      <w:b/>
                      <w:iCs/>
                      <w:kern w:val="0"/>
                      <w:sz w:val="20"/>
                      <w:szCs w:val="20"/>
                      <w:lang w:val="it-IT" w:bidi="ar-SA"/>
                    </w:rPr>
                    <w:t>Indicatori</w:t>
                  </w:r>
                </w:p>
              </w:tc>
              <w:tc>
                <w:tcPr>
                  <w:tcW w:w="1710" w:type="dxa"/>
                  <w:tcBorders>
                    <w:bottom w:val="single" w:sz="12" w:space="0" w:color="000000"/>
                  </w:tcBorders>
                  <w:shd w:color="auto" w:fill="CCCCCC" w:val="clear"/>
                  <w:vAlign w:val="center"/>
                </w:tcPr>
                <w:p>
                  <w:pPr>
                    <w:pStyle w:val="Normal"/>
                    <w:widowControl w:val="false"/>
                    <w:bidi w:val="0"/>
                    <w:spacing w:before="0" w:after="0"/>
                    <w:ind w:left="72" w:hanging="0"/>
                    <w:jc w:val="center"/>
                    <w:rPr>
                      <w:b/>
                      <w:b/>
                      <w:iCs/>
                      <w:sz w:val="20"/>
                      <w:szCs w:val="20"/>
                    </w:rPr>
                  </w:pPr>
                  <w:r>
                    <w:rPr>
                      <w:b/>
                      <w:iCs/>
                      <w:kern w:val="0"/>
                      <w:sz w:val="20"/>
                      <w:szCs w:val="20"/>
                      <w:lang w:val="it-IT" w:bidi="ar-SA"/>
                    </w:rPr>
                    <w:t>Punteggio attribuibile</w:t>
                  </w:r>
                </w:p>
              </w:tc>
            </w:tr>
            <w:tr>
              <w:trPr>
                <w:trHeight w:val="390"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Relazionale/Motivazionale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330"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Idoneità del candidato a svolgere le mansioni previste dalle attività del progetto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15"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Doti e abilità umane possedute dal candidato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 xml:space="preserve">fino a </w:t>
                  </w:r>
                  <w:bookmarkStart w:id="0" w:name="_GoBack"/>
                  <w:bookmarkEnd w:id="0"/>
                  <w:r>
                    <w:rPr>
                      <w:iCs/>
                      <w:kern w:val="0"/>
                      <w:sz w:val="20"/>
                      <w:szCs w:val="20"/>
                      <w:lang w:val="it-IT" w:bidi="ar-SA"/>
                    </w:rPr>
                    <w:t>15 punti</w:t>
                  </w:r>
                </w:p>
              </w:tc>
            </w:tr>
            <w:tr>
              <w:trPr>
                <w:trHeight w:val="300"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relazionali e di comunicazione</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40" w:hRule="atLeast"/>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kern w:val="0"/>
                      <w:sz w:val="20"/>
                      <w:szCs w:val="20"/>
                      <w:lang w:val="it-IT" w:bidi="ar-SA"/>
                    </w:rPr>
                    <w:t xml:space="preserve">Area delle Conoscenze/Competenze </w:t>
                  </w:r>
                  <w:r>
                    <w:rPr>
                      <w:i/>
                      <w:iCs/>
                      <w:kern w:val="0"/>
                      <w:sz w:val="20"/>
                      <w:szCs w:val="20"/>
                      <w:lang w:val="it-IT"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261"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195" w:hRule="atLeast"/>
              </w:trPr>
              <w:tc>
                <w:tcPr>
                  <w:tcW w:w="3077" w:type="dxa"/>
                  <w:vMerge w:val="continue"/>
                  <w:tcBorders>
                    <w:top w:val="single" w:sz="6" w:space="0" w:color="000000"/>
                    <w:left w:val="single" w:sz="12" w:space="0" w:color="000000"/>
                    <w:bottom w:val="single" w:sz="6"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6"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385" w:hRule="atLeast"/>
              </w:trPr>
              <w:tc>
                <w:tcPr>
                  <w:tcW w:w="3077" w:type="dxa"/>
                  <w:vMerge w:val="continue"/>
                  <w:tcBorders>
                    <w:top w:val="single" w:sz="6" w:space="0" w:color="000000"/>
                    <w:left w:val="single" w:sz="12" w:space="0" w:color="000000"/>
                    <w:bottom w:val="single" w:sz="12" w:space="0" w:color="000000"/>
                    <w:right w:val="single" w:sz="6"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top w:val="single" w:sz="6" w:space="0" w:color="000000"/>
                    <w:left w:val="single" w:sz="6" w:space="0" w:color="000000"/>
                    <w:bottom w:val="single" w:sz="12" w:space="0" w:color="000000"/>
                    <w:right w:val="single" w:sz="6"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403" w:hRule="atLeast"/>
              </w:trPr>
              <w:tc>
                <w:tcPr>
                  <w:tcW w:w="3077" w:type="dxa"/>
                  <w:vMerge w:val="restart"/>
                  <w:tcBorders>
                    <w:top w:val="single" w:sz="12" w:space="0" w:color="000000"/>
                    <w:left w:val="single" w:sz="12" w:space="0" w:color="000000"/>
                    <w:bottom w:val="single" w:sz="12" w:space="0" w:color="000000"/>
                  </w:tcBorders>
                  <w:vAlign w:val="center"/>
                </w:tcPr>
                <w:p>
                  <w:pPr>
                    <w:pStyle w:val="Normal"/>
                    <w:widowControl w:val="false"/>
                    <w:bidi w:val="0"/>
                    <w:spacing w:before="0" w:after="0"/>
                    <w:ind w:left="72" w:hanging="0"/>
                    <w:jc w:val="left"/>
                    <w:rPr>
                      <w:i/>
                      <w:i/>
                      <w:iCs/>
                      <w:sz w:val="20"/>
                      <w:szCs w:val="20"/>
                    </w:rPr>
                  </w:pPr>
                  <w:r>
                    <w:rPr>
                      <w:iCs/>
                      <w:kern w:val="0"/>
                      <w:sz w:val="20"/>
                      <w:szCs w:val="20"/>
                      <w:lang w:val="it-IT" w:bidi="ar-SA"/>
                    </w:rPr>
                    <w:t xml:space="preserve">Area della Disponibilità/Esperienza </w:t>
                  </w:r>
                  <w:r>
                    <w:rPr>
                      <w:i/>
                      <w:iCs/>
                      <w:kern w:val="0"/>
                      <w:sz w:val="20"/>
                      <w:szCs w:val="20"/>
                      <w:lang w:val="it-IT" w:bidi="ar-SA"/>
                    </w:rPr>
                    <w:t>(punteggio massimo attribuibile 60 punti)</w:t>
                  </w:r>
                </w:p>
              </w:tc>
              <w:tc>
                <w:tcPr>
                  <w:tcW w:w="5561" w:type="dxa"/>
                  <w:tcBorders>
                    <w:top w:val="single" w:sz="12" w:space="0" w:color="000000"/>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Pregresse esperienze di volontariato</w:t>
                  </w:r>
                </w:p>
              </w:tc>
              <w:tc>
                <w:tcPr>
                  <w:tcW w:w="1710" w:type="dxa"/>
                  <w:tcBorders>
                    <w:top w:val="single" w:sz="12" w:space="0" w:color="000000"/>
                    <w:right w:val="single" w:sz="12" w:space="0" w:color="000000"/>
                  </w:tcBorders>
                  <w:vAlign w:val="center"/>
                </w:tcPr>
                <w:p>
                  <w:pPr>
                    <w:pStyle w:val="Normal"/>
                    <w:widowControl w:val="false"/>
                    <w:bidi w:val="0"/>
                    <w:spacing w:before="60" w:after="60"/>
                    <w:ind w:left="72" w:hanging="0"/>
                    <w:jc w:val="center"/>
                    <w:rPr>
                      <w:iCs/>
                      <w:sz w:val="20"/>
                      <w:szCs w:val="20"/>
                    </w:rPr>
                  </w:pPr>
                  <w:r>
                    <w:rPr>
                      <w:iCs/>
                      <w:kern w:val="0"/>
                      <w:sz w:val="20"/>
                      <w:szCs w:val="20"/>
                      <w:lang w:val="it-IT" w:bidi="ar-SA"/>
                    </w:rPr>
                    <w:t>fino a 15 punti</w:t>
                  </w:r>
                </w:p>
              </w:tc>
            </w:tr>
            <w:tr>
              <w:trPr>
                <w:trHeight w:val="557"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del candidato (flessibilità oraria, attività in giorni festivi, spostamenti)</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23" w:hRule="atLeast"/>
              </w:trPr>
              <w:tc>
                <w:tcPr>
                  <w:tcW w:w="3077" w:type="dxa"/>
                  <w:vMerge w:val="continue"/>
                  <w:tcBorders>
                    <w:left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vAlign w:val="center"/>
                </w:tcPr>
                <w:p>
                  <w:pPr>
                    <w:pStyle w:val="Normal"/>
                    <w:widowControl w:val="false"/>
                    <w:bidi w:val="0"/>
                    <w:spacing w:before="60" w:after="60"/>
                    <w:ind w:left="72" w:hanging="0"/>
                    <w:jc w:val="left"/>
                    <w:rPr>
                      <w:iCs/>
                      <w:sz w:val="20"/>
                      <w:szCs w:val="20"/>
                    </w:rPr>
                  </w:pPr>
                  <w:r>
                    <w:rPr>
                      <w:iCs/>
                      <w:kern w:val="0"/>
                      <w:sz w:val="20"/>
                      <w:szCs w:val="20"/>
                      <w:lang w:val="it-IT" w:bidi="ar-SA"/>
                    </w:rPr>
                    <w:t>Disponibilità a continuare le attività di progetto al termine del servizio</w:t>
                  </w:r>
                </w:p>
              </w:tc>
              <w:tc>
                <w:tcPr>
                  <w:tcW w:w="1710" w:type="dxa"/>
                  <w:tcBorders>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r>
              <w:trPr>
                <w:trHeight w:val="503" w:hRule="atLeast"/>
              </w:trPr>
              <w:tc>
                <w:tcPr>
                  <w:tcW w:w="3077" w:type="dxa"/>
                  <w:vMerge w:val="continue"/>
                  <w:tcBorders>
                    <w:left w:val="single" w:sz="12" w:space="0" w:color="000000"/>
                    <w:bottom w:val="single" w:sz="12" w:space="0" w:color="000000"/>
                  </w:tcBorders>
                  <w:vAlign w:val="center"/>
                </w:tcPr>
                <w:p>
                  <w:pPr>
                    <w:pStyle w:val="Normal"/>
                    <w:widowControl w:val="false"/>
                    <w:bidi w:val="0"/>
                    <w:spacing w:before="0" w:after="0"/>
                    <w:ind w:left="72" w:hanging="0"/>
                    <w:jc w:val="left"/>
                    <w:rPr>
                      <w:iCs/>
                      <w:sz w:val="20"/>
                      <w:szCs w:val="20"/>
                    </w:rPr>
                  </w:pPr>
                  <w:r>
                    <w:rPr>
                      <w:iCs/>
                      <w:sz w:val="20"/>
                      <w:szCs w:val="20"/>
                    </w:rPr>
                  </w:r>
                </w:p>
              </w:tc>
              <w:tc>
                <w:tcPr>
                  <w:tcW w:w="5561" w:type="dxa"/>
                  <w:tcBorders>
                    <w:bottom w:val="single" w:sz="12" w:space="0" w:color="000000"/>
                  </w:tcBorders>
                </w:tcPr>
                <w:p>
                  <w:pPr>
                    <w:pStyle w:val="Normal"/>
                    <w:widowControl w:val="false"/>
                    <w:bidi w:val="0"/>
                    <w:spacing w:before="60" w:after="60"/>
                    <w:ind w:left="72" w:hanging="0"/>
                    <w:jc w:val="left"/>
                    <w:rPr>
                      <w:iCs/>
                      <w:sz w:val="20"/>
                      <w:szCs w:val="20"/>
                    </w:rPr>
                  </w:pPr>
                  <w:r>
                    <w:rPr>
                      <w:iCs/>
                      <w:kern w:val="0"/>
                      <w:sz w:val="20"/>
                      <w:szCs w:val="20"/>
                      <w:lang w:val="it-IT" w:bidi="ar-SA"/>
                    </w:rPr>
                    <w:t xml:space="preserve">Altri elementi di valutazione </w:t>
                  </w:r>
                  <w:r>
                    <w:rPr>
                      <w:i/>
                      <w:iCs/>
                      <w:kern w:val="0"/>
                      <w:sz w:val="20"/>
                      <w:szCs w:val="20"/>
                      <w:lang w:val="it-IT" w:bidi="ar-SA"/>
                    </w:rPr>
                    <w:t>(bisogna dettagliare gli elementi valutati)</w:t>
                  </w:r>
                </w:p>
              </w:tc>
              <w:tc>
                <w:tcPr>
                  <w:tcW w:w="1710" w:type="dxa"/>
                  <w:tcBorders>
                    <w:bottom w:val="single" w:sz="12" w:space="0" w:color="000000"/>
                    <w:right w:val="single" w:sz="12" w:space="0" w:color="000000"/>
                  </w:tcBorders>
                  <w:vAlign w:val="center"/>
                </w:tcPr>
                <w:p>
                  <w:pPr>
                    <w:pStyle w:val="Normal"/>
                    <w:widowControl w:val="false"/>
                    <w:bidi w:val="0"/>
                    <w:spacing w:before="0" w:after="0"/>
                    <w:ind w:left="72" w:hanging="0"/>
                    <w:jc w:val="center"/>
                    <w:rPr>
                      <w:sz w:val="20"/>
                      <w:szCs w:val="20"/>
                    </w:rPr>
                  </w:pPr>
                  <w:r>
                    <w:rPr>
                      <w:iCs/>
                      <w:kern w:val="0"/>
                      <w:sz w:val="20"/>
                      <w:szCs w:val="20"/>
                      <w:lang w:val="it-IT" w:bidi="ar-SA"/>
                    </w:rPr>
                    <w:t>fino a 15 punti</w:t>
                  </w:r>
                </w:p>
              </w:tc>
            </w:tr>
          </w:tbl>
          <w:p>
            <w:pPr>
              <w:pStyle w:val="Normal"/>
              <w:widowControl w:val="false"/>
              <w:bidi w:val="0"/>
              <w:ind w:left="72" w:hanging="0"/>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pPr>
              <w:pStyle w:val="Normal"/>
              <w:widowControl w:val="false"/>
              <w:bidi w:val="0"/>
              <w:ind w:left="72" w:hanging="0"/>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pPr>
              <w:pStyle w:val="Normal"/>
              <w:widowControl w:val="false"/>
              <w:bidi w:val="0"/>
              <w:ind w:left="72" w:hanging="0"/>
              <w:jc w:val="both"/>
              <w:rPr>
                <w:iCs/>
                <w:sz w:val="22"/>
                <w:szCs w:val="22"/>
              </w:rPr>
            </w:pPr>
            <w:r>
              <w:rPr>
                <w:iCs/>
                <w:sz w:val="22"/>
                <w:szCs w:val="22"/>
              </w:rPr>
              <w:t>Il punteggio massimo ottenibile dai candidati a conclusione del processo di selezione è pari a 100 (CENTO).</w:t>
            </w:r>
          </w:p>
          <w:p>
            <w:pPr>
              <w:pStyle w:val="Normal"/>
              <w:widowControl w:val="false"/>
              <w:bidi w:val="0"/>
              <w:ind w:left="72" w:hanging="0"/>
              <w:jc w:val="left"/>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pPr>
        <w:pStyle w:val="Normal"/>
        <w:bidi w:val="0"/>
        <w:jc w:val="both"/>
        <w:rPr>
          <w:rFonts w:eastAsia="Calibri"/>
          <w:i/>
          <w:i/>
          <w:iCs/>
        </w:rPr>
      </w:pPr>
      <w:r>
        <w:rPr>
          <w:rFonts w:eastAsia="Calibri"/>
          <w:i/>
          <w:iCs/>
        </w:rPr>
      </w:r>
    </w:p>
    <w:p>
      <w:pPr>
        <w:pStyle w:val="Normal"/>
        <w:bidi w:val="0"/>
        <w:jc w:val="left"/>
        <w:rPr>
          <w:b/>
          <w:b/>
          <w:bCs/>
          <w:sz w:val="26"/>
          <w:szCs w:val="26"/>
        </w:rPr>
      </w:pPr>
      <w:r>
        <w:rPr>
          <w:b/>
          <w:bCs/>
          <w:sz w:val="26"/>
          <w:szCs w:val="26"/>
        </w:rPr>
        <w:t>CARATTERISTICHE DELLE COMPETENZE ACQUISIBILI:</w:t>
      </w:r>
    </w:p>
    <w:p>
      <w:pPr>
        <w:pStyle w:val="Normal"/>
        <w:bidi w:val="0"/>
        <w:jc w:val="left"/>
        <w:rPr>
          <w:b/>
          <w:b/>
          <w:bCs/>
          <w:sz w:val="12"/>
          <w:szCs w:val="12"/>
        </w:rPr>
      </w:pPr>
      <w:r>
        <w:rPr>
          <w:b/>
          <w:bCs/>
          <w:sz w:val="12"/>
          <w:szCs w:val="12"/>
        </w:rPr>
      </w:r>
    </w:p>
    <w:p>
      <w:pPr>
        <w:pStyle w:val="Paragrafoelenco"/>
        <w:tabs>
          <w:tab w:val="clear" w:pos="720"/>
          <w:tab w:val="left" w:pos="640" w:leader="none"/>
        </w:tabs>
        <w:bidi w:val="0"/>
        <w:ind w:left="782" w:right="0" w:hanging="782"/>
        <w:jc w:val="left"/>
        <w:rPr/>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b w:val="false"/>
          <w:bCs w:val="false"/>
          <w:i/>
        </w:rPr>
        <w:t>Nessuno</w:t>
      </w:r>
    </w:p>
    <w:p>
      <w:pPr>
        <w:pStyle w:val="ListParagraph"/>
        <w:widowControl/>
        <w:numPr>
          <w:ilvl w:val="0"/>
          <w:numId w:val="0"/>
        </w:numPr>
        <w:tabs>
          <w:tab w:val="clear" w:pos="720"/>
          <w:tab w:val="left" w:pos="788" w:leader="none"/>
        </w:tabs>
        <w:suppressAutoHyphens w:val="true"/>
        <w:bidi w:val="0"/>
        <w:spacing w:lineRule="auto" w:line="240" w:before="0" w:after="240"/>
        <w:ind w:left="0" w:right="0" w:hanging="0"/>
        <w:contextualSpacing/>
        <w:jc w:val="left"/>
        <w:rPr>
          <w:b w:val="false"/>
          <w:b w:val="false"/>
          <w:bCs w:val="false"/>
          <w:sz w:val="4"/>
          <w:szCs w:val="4"/>
        </w:rPr>
      </w:pPr>
      <w:r>
        <w:rPr>
          <w:b w:val="false"/>
          <w:bCs w:val="false"/>
          <w:sz w:val="4"/>
          <w:szCs w:val="4"/>
        </w:rPr>
      </w:r>
    </w:p>
    <w:p>
      <w:pPr>
        <w:pStyle w:val="Paragrafoelenco"/>
        <w:tabs>
          <w:tab w:val="clear" w:pos="720"/>
          <w:tab w:val="left" w:pos="640" w:leader="none"/>
        </w:tabs>
        <w:bidi w:val="0"/>
        <w:ind w:left="782" w:right="0" w:hanging="782"/>
        <w:jc w:val="left"/>
        <w:rPr/>
      </w:pPr>
      <w:r>
        <w:rPr>
          <w:rFonts w:eastAsia="Calibri"/>
          <w:b/>
          <w:bCs/>
          <w:i/>
          <w:u w:val="single"/>
        </w:rPr>
        <w:t>Eventuali tirocini riconosciuti</w:t>
      </w:r>
      <w:r>
        <w:rPr>
          <w:rFonts w:eastAsia="Calibri"/>
          <w:b/>
          <w:bCs/>
          <w:i/>
        </w:rPr>
        <w:t>:</w:t>
      </w:r>
      <w:r>
        <w:rPr>
          <w:rFonts w:eastAsia="Calibri"/>
          <w:i/>
        </w:rPr>
        <w:t xml:space="preserve"> Nessuno</w:t>
      </w:r>
    </w:p>
    <w:p>
      <w:pPr>
        <w:pStyle w:val="Paragrafoelenco"/>
        <w:bidi w:val="0"/>
        <w:ind w:left="0" w:right="0" w:hanging="0"/>
        <w:jc w:val="left"/>
        <w:rPr>
          <w:rFonts w:eastAsia="Times New Roman" w:cs="" w:asciiTheme="majorHAnsi" w:cstheme="minorHAnsi" w:hAnsiTheme="majorHAnsi"/>
          <w:b/>
          <w:b/>
          <w:bCs/>
          <w:i/>
          <w:i/>
          <w:szCs w:val="24"/>
          <w:u w:val="single"/>
        </w:rPr>
      </w:pPr>
      <w:r>
        <w:rPr>
          <w:rFonts w:eastAsia="Times New Roman" w:cs="" w:asciiTheme="majorHAnsi" w:cstheme="minorHAnsi" w:hAnsiTheme="majorHAnsi"/>
          <w:b/>
          <w:bCs/>
          <w:i/>
          <w:szCs w:val="24"/>
          <w:u w:val="single"/>
        </w:rPr>
      </w:r>
    </w:p>
    <w:p>
      <w:pPr>
        <w:pStyle w:val="Paragrafoelenco"/>
        <w:bidi w:val="0"/>
        <w:ind w:left="0" w:right="0" w:hanging="0"/>
        <w:jc w:val="left"/>
        <w:rPr/>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STANDARD</w:t>
      </w:r>
    </w:p>
    <w:p>
      <w:pPr>
        <w:pStyle w:val="Paragrafoelenco"/>
        <w:bidi w:val="0"/>
        <w:ind w:left="0" w:right="0" w:hanging="0"/>
        <w:jc w:val="left"/>
        <w:rPr>
          <w:rFonts w:eastAsia="Calibri"/>
          <w:i/>
          <w:i/>
          <w:iCs/>
        </w:rPr>
      </w:pPr>
      <w:r>
        <w:rPr>
          <w:rFonts w:eastAsia="Calibri"/>
          <w:i/>
          <w:iCs/>
        </w:rPr>
      </w:r>
    </w:p>
    <w:p>
      <w:pPr>
        <w:pStyle w:val="Paragrafoelenco"/>
        <w:bidi w:val="0"/>
        <w:ind w:left="0" w:right="0" w:hanging="0"/>
        <w:jc w:val="left"/>
        <w:rPr>
          <w:b/>
          <w:b/>
          <w:bCs/>
          <w:i w:val="false"/>
          <w:i w:val="false"/>
          <w:iCs w:val="false"/>
          <w:sz w:val="26"/>
          <w:szCs w:val="26"/>
        </w:rPr>
      </w:pPr>
      <w:r>
        <w:rPr>
          <w:rFonts w:eastAsia="Calibri"/>
          <w:b/>
          <w:bCs/>
          <w:i w:val="false"/>
          <w:iCs w:val="false"/>
          <w:sz w:val="26"/>
          <w:szCs w:val="26"/>
        </w:rPr>
        <w:t>FORMAZIONE SPECIFICA DEGLI OPERATORI VOLONTARI:</w:t>
      </w:r>
    </w:p>
    <w:p>
      <w:pPr>
        <w:pStyle w:val="ListParagraph"/>
        <w:tabs>
          <w:tab w:val="clear" w:pos="720"/>
          <w:tab w:val="left" w:pos="744" w:leader="none"/>
        </w:tabs>
        <w:spacing w:before="0" w:after="240"/>
        <w:ind w:left="782" w:hanging="357"/>
        <w:contextualSpacing/>
        <w:rPr>
          <w:i/>
          <w:i/>
        </w:rPr>
      </w:pPr>
      <w:r>
        <w:rPr>
          <w:i/>
        </w:rPr>
      </w:r>
    </w:p>
    <w:p>
      <w:pPr>
        <w:pStyle w:val="ListParagraph"/>
        <w:widowControl/>
        <w:suppressAutoHyphens w:val="true"/>
        <w:bidi w:val="0"/>
        <w:spacing w:before="0" w:after="240"/>
        <w:ind w:left="794" w:right="0" w:hanging="794"/>
        <w:contextualSpacing/>
        <w:jc w:val="left"/>
        <w:rPr>
          <w:b/>
          <w:b/>
          <w:bCs/>
          <w:i w:val="false"/>
          <w:i w:val="false"/>
          <w:iCs w:val="false"/>
        </w:rPr>
      </w:pPr>
      <w:r>
        <w:rPr>
          <w:rFonts w:eastAsia="Calibri"/>
          <w:b/>
          <w:bCs/>
          <w:i w:val="false"/>
          <w:iCs w:val="false"/>
          <w:sz w:val="26"/>
          <w:szCs w:val="26"/>
        </w:rPr>
        <w:t xml:space="preserve">Sede di realizzazione: </w:t>
      </w:r>
    </w:p>
    <w:p>
      <w:pPr>
        <w:pStyle w:val="Normal"/>
        <w:jc w:val="both"/>
        <w:rPr>
          <w:b w:val="false"/>
          <w:b w:val="false"/>
          <w:bCs w:val="false"/>
          <w:szCs w:val="24"/>
        </w:rPr>
      </w:pPr>
      <w:r>
        <w:rPr>
          <w:b w:val="false"/>
          <w:bCs w:val="false"/>
          <w:szCs w:val="24"/>
        </w:rPr>
        <w:t>- RIMINI – Unione Italiana dei Ciechi e degli Ipovedenti - Sezione Territoriale di Rimini –</w:t>
      </w:r>
    </w:p>
    <w:p>
      <w:pPr>
        <w:pStyle w:val="Normal"/>
        <w:jc w:val="both"/>
        <w:rPr>
          <w:b w:val="false"/>
          <w:b w:val="false"/>
          <w:bCs w:val="false"/>
          <w:szCs w:val="24"/>
        </w:rPr>
      </w:pPr>
      <w:r>
        <w:rPr>
          <w:b w:val="false"/>
          <w:bCs w:val="false"/>
          <w:szCs w:val="24"/>
        </w:rPr>
        <w:t>Via Covignano n. 238 CAP 47923 per la formazione svolta in presenza</w:t>
      </w:r>
    </w:p>
    <w:p>
      <w:pPr>
        <w:pStyle w:val="Normal"/>
        <w:jc w:val="both"/>
        <w:rPr>
          <w:b w:val="false"/>
          <w:b w:val="false"/>
          <w:bCs w:val="false"/>
          <w:sz w:val="4"/>
          <w:szCs w:val="4"/>
        </w:rPr>
      </w:pPr>
      <w:r>
        <w:rPr>
          <w:b w:val="false"/>
          <w:bCs w:val="false"/>
          <w:sz w:val="4"/>
          <w:szCs w:val="4"/>
        </w:rPr>
      </w:r>
    </w:p>
    <w:p>
      <w:pPr>
        <w:pStyle w:val="Normal"/>
        <w:jc w:val="both"/>
        <w:rPr/>
      </w:pPr>
      <w:r>
        <w:rPr>
          <w:sz w:val="22"/>
          <w:szCs w:val="22"/>
        </w:rPr>
        <w:t>- ROMA – Presidenza Nazionale Unione Italiana dei Ciechi e degli Ipovedenti</w:t>
      </w:r>
    </w:p>
    <w:p>
      <w:pPr>
        <w:pStyle w:val="Normal"/>
        <w:jc w:val="both"/>
        <w:rPr/>
      </w:pPr>
      <w:r>
        <w:rPr>
          <w:sz w:val="22"/>
          <w:szCs w:val="22"/>
        </w:rPr>
        <w:t>Via Borgognona n. 38 Cap 00187 per la formazione svolta a distanza (FAD)</w:t>
      </w:r>
    </w:p>
    <w:p>
      <w:pPr>
        <w:pStyle w:val="ListParagraph"/>
        <w:widowControl/>
        <w:numPr>
          <w:ilvl w:val="0"/>
          <w:numId w:val="0"/>
        </w:numPr>
        <w:suppressAutoHyphens w:val="true"/>
        <w:bidi w:val="0"/>
        <w:spacing w:before="0" w:after="240"/>
        <w:ind w:left="0" w:right="0" w:hanging="0"/>
        <w:contextualSpacing/>
        <w:jc w:val="left"/>
        <w:rPr>
          <w:i/>
          <w:i/>
        </w:rPr>
      </w:pPr>
      <w:r>
        <w:rPr>
          <w:i/>
        </w:rPr>
      </w:r>
    </w:p>
    <w:p>
      <w:pPr>
        <w:pStyle w:val="ListParagraph"/>
        <w:widowControl/>
        <w:suppressAutoHyphens w:val="true"/>
        <w:bidi w:val="0"/>
        <w:spacing w:before="0" w:after="0"/>
        <w:ind w:left="794" w:right="0" w:hanging="794"/>
        <w:contextualSpacing/>
        <w:jc w:val="left"/>
        <w:rPr>
          <w:i w:val="false"/>
          <w:i w:val="false"/>
          <w:iCs w:val="false"/>
        </w:rPr>
      </w:pPr>
      <w:r>
        <w:rPr>
          <w:rFonts w:eastAsia="Calibri"/>
          <w:b/>
          <w:bCs/>
          <w:i w:val="false"/>
          <w:iCs w:val="false"/>
          <w:sz w:val="26"/>
          <w:szCs w:val="26"/>
        </w:rPr>
        <w:t xml:space="preserve">Contenuti: </w:t>
      </w:r>
    </w:p>
    <w:p>
      <w:pPr>
        <w:pStyle w:val="Normal"/>
        <w:bidi w:val="0"/>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pPr>
        <w:pStyle w:val="Normal"/>
        <w:bidi w:val="0"/>
        <w:jc w:val="both"/>
        <w:rPr>
          <w:rFonts w:eastAsia="TimesNewRomanPS-BoldMT;MS Mincho"/>
          <w:b/>
          <w:b/>
          <w:bCs/>
        </w:rPr>
      </w:pPr>
      <w:r>
        <w:rPr>
          <w:rFonts w:eastAsia="TimesNewRomanPS-BoldMT;MS Mincho"/>
          <w:b/>
          <w:bCs/>
        </w:rPr>
        <w:t>Essa avrà la durata complessiva di 52 ore e sarà erogata entro il 90° giorno dall’avvio del progetto.</w:t>
      </w:r>
    </w:p>
    <w:p>
      <w:pPr>
        <w:pStyle w:val="Normal"/>
        <w:bidi w:val="0"/>
        <w:spacing w:lineRule="auto" w:line="276"/>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pPr>
        <w:pStyle w:val="Normal"/>
        <w:bidi w:val="0"/>
        <w:spacing w:lineRule="auto" w:line="276"/>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r>
    </w:p>
    <w:p>
      <w:pPr>
        <w:pStyle w:val="ListParagraph"/>
        <w:widowControl/>
        <w:numPr>
          <w:ilvl w:val="0"/>
          <w:numId w:val="0"/>
        </w:numPr>
        <w:tabs>
          <w:tab w:val="clear" w:pos="720"/>
          <w:tab w:val="left" w:pos="795" w:leader="none"/>
        </w:tabs>
        <w:suppressAutoHyphens w:val="true"/>
        <w:bidi w:val="0"/>
        <w:spacing w:lineRule="auto" w:line="276" w:before="0" w:after="12"/>
        <w:ind w:left="0" w:right="0" w:hanging="0"/>
        <w:contextualSpacing/>
        <w:jc w:val="left"/>
        <w:rPr>
          <w:rFonts w:eastAsia="Calibri"/>
          <w:b w:val="false"/>
          <w:b w:val="false"/>
          <w:bCs w:val="false"/>
          <w:i/>
          <w:i/>
          <w:color w:val="000000"/>
          <w:szCs w:val="20"/>
        </w:rPr>
      </w:pPr>
      <w:r>
        <w:rPr>
          <w:rFonts w:eastAsia="Calibri"/>
          <w:b w:val="false"/>
          <w:bCs w:val="false"/>
          <w:i/>
          <w:color w:val="000000"/>
          <w:szCs w:val="20"/>
        </w:rPr>
        <w:t>Per una migliore comprensione delle caratteristiche del programma di formazione specifica si riportano i moduli trattati:</w:t>
      </w:r>
    </w:p>
    <w:tbl>
      <w:tblPr>
        <w:tblW w:w="8788" w:type="dxa"/>
        <w:jc w:val="left"/>
        <w:tblInd w:w="419" w:type="dxa"/>
        <w:tblLayout w:type="fixed"/>
        <w:tblCellMar>
          <w:top w:w="0" w:type="dxa"/>
          <w:left w:w="108" w:type="dxa"/>
          <w:bottom w:w="0" w:type="dxa"/>
          <w:right w:w="108" w:type="dxa"/>
        </w:tblCellMar>
      </w:tblPr>
      <w:tblGrid>
        <w:gridCol w:w="8788"/>
      </w:tblGrid>
      <w:tr>
        <w:trPr>
          <w:trHeight w:val="278" w:hRule="atLeast"/>
        </w:trPr>
        <w:tc>
          <w:tcPr>
            <w:tcW w:w="8788" w:type="dxa"/>
            <w:tcBorders>
              <w:top w:val="single" w:sz="2" w:space="0" w:color="000000"/>
              <w:left w:val="single" w:sz="2" w:space="0" w:color="000000"/>
              <w:bottom w:val="single" w:sz="2" w:space="0" w:color="000000"/>
              <w:right w:val="single" w:sz="2" w:space="0" w:color="000000"/>
            </w:tcBorders>
            <w:shd w:fill="D9D9D9" w:val="clea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“A” - ISTITUZIONALE - GIURIDICO – LEGISLATIVA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8" w:type="dxa"/>
        <w:jc w:val="left"/>
        <w:tblInd w:w="419" w:type="dxa"/>
        <w:tblLayout w:type="fixed"/>
        <w:tblCellMar>
          <w:top w:w="0" w:type="dxa"/>
          <w:left w:w="108" w:type="dxa"/>
          <w:bottom w:w="0" w:type="dxa"/>
          <w:right w:w="108" w:type="dxa"/>
        </w:tblCellMar>
      </w:tblPr>
      <w:tblGrid>
        <w:gridCol w:w="1982"/>
        <w:gridCol w:w="6805"/>
      </w:tblGrid>
      <w:tr>
        <w:trPr>
          <w:trHeight w:val="772" w:hRule="atLeast"/>
        </w:trPr>
        <w:tc>
          <w:tcPr>
            <w:tcW w:w="198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ind w:left="1315" w:right="0" w:hanging="1315"/>
              <w:jc w:val="center"/>
              <w:textAlignment w:val="auto"/>
              <w:rPr/>
            </w:pPr>
            <w:r>
              <w:rPr>
                <w:rStyle w:val="Carpredefinitoparagrafo"/>
                <w:rFonts w:eastAsia="Batang;바탕" w:cs="Calibri" w:ascii="Calibri" w:hAnsi="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both"/>
              <w:textAlignment w:val="auto"/>
              <w:rPr/>
            </w:pPr>
            <w:r>
              <w:rPr>
                <w:rStyle w:val="Carpredefinitoparagrafo"/>
                <w:rFonts w:eastAsia="Calibri" w:cs="Calibri" w:ascii="Calibri" w:hAnsi="Calibri"/>
                <w:b/>
                <w:bCs/>
                <w:i/>
                <w:color w:val="000000"/>
                <w:kern w:val="0"/>
                <w:sz w:val="20"/>
                <w:szCs w:val="20"/>
              </w:rPr>
              <w:t>Formazione e informazione sui rischi connessi all’impiego degli operatori volontari in progetti di servizio civile universale</w:t>
            </w:r>
          </w:p>
        </w:tc>
      </w:tr>
      <w:tr>
        <w:trPr>
          <w:trHeight w:val="5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Informativa sui rischi connessi all’impiego dei volontari nel progetto</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Prevenzione protezione e sicurezza negli ambienti di lavoro</w:t>
            </w:r>
          </w:p>
        </w:tc>
      </w:tr>
      <w:tr>
        <w:trPr>
          <w:trHeight w:val="149"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70" w:hRule="atLeast"/>
        </w:trPr>
        <w:tc>
          <w:tcPr>
            <w:tcW w:w="198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650" w:hRule="atLeast"/>
        </w:trPr>
        <w:tc>
          <w:tcPr>
            <w:tcW w:w="1981"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L’Unione Italiana dei Ciechi e degli Ipovedenti: storia di un'istituzione</w:t>
            </w:r>
          </w:p>
        </w:tc>
      </w:tr>
      <w:tr>
        <w:trPr>
          <w:trHeight w:val="57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Presentazione dell'ente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Italiana dei Ciechi e degli Ipovedenti dalle origini sino ad oggi</w:t>
            </w:r>
          </w:p>
        </w:tc>
      </w:tr>
      <w:tr>
        <w:trPr>
          <w:trHeight w:val="121"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5 (cinque)</w:t>
            </w:r>
          </w:p>
        </w:tc>
      </w:tr>
      <w:tr>
        <w:trPr>
          <w:trHeight w:val="157"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18"/>
                <w:szCs w:val="20"/>
              </w:rPr>
            </w:pPr>
            <w:r>
              <w:rPr>
                <w:rFonts w:eastAsia="Batang;바탕" w:cs="Calibri" w:ascii="Calibri" w:hAnsi="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 DIBATTITO</w:t>
            </w:r>
          </w:p>
        </w:tc>
      </w:tr>
    </w:tbl>
    <w:p>
      <w:pPr>
        <w:pStyle w:val="Normale"/>
        <w:spacing w:lineRule="auto" w:line="240" w:before="0" w:after="0"/>
        <w:jc w:val="both"/>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Funzione e attività dell’Unione Italiana dei ciechi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jc w:val="both"/>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dell'Unione Italiana dei Ciechi e degli Ipovedenti nei rapporti con le Istituzioni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Le nuove sfide da affrontare per l'emancipazione dei disabili della vista</w:t>
            </w:r>
          </w:p>
        </w:tc>
      </w:tr>
      <w:tr>
        <w:trPr>
          <w:trHeight w:val="109"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205"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87" w:type="dxa"/>
        <w:jc w:val="left"/>
        <w:tblInd w:w="419" w:type="dxa"/>
        <w:tblLayout w:type="fixed"/>
        <w:tblCellMar>
          <w:top w:w="0" w:type="dxa"/>
          <w:left w:w="108" w:type="dxa"/>
          <w:bottom w:w="0" w:type="dxa"/>
          <w:right w:w="108" w:type="dxa"/>
        </w:tblCellMar>
      </w:tblPr>
      <w:tblGrid>
        <w:gridCol w:w="1984"/>
        <w:gridCol w:w="6802"/>
      </w:tblGrid>
      <w:tr>
        <w:trPr>
          <w:trHeight w:val="504" w:hRule="atLeast"/>
        </w:trPr>
        <w:tc>
          <w:tcPr>
            <w:tcW w:w="1984"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Enti e Centri collegati all’Unione Italiana dei Ciechi e degli Ipovedenti</w:t>
            </w:r>
          </w:p>
        </w:tc>
      </w:tr>
      <w:tr>
        <w:trPr>
          <w:trHeight w:val="488"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ruolo delle istituzioni collegate all'Unione:</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L'Istituto per la Ricerca, la Formaz. e la Riabilitazione dei Non Vedenti – I.RI.FO.R.</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L'Unione Nazionale Italiana Volontari Pro Ciechi - UNIVOC</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Nazionale Istituzioni Pro Ciechi</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Biblioteca per ciechi R. Margherita - Monza</w:t>
            </w:r>
          </w:p>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Federazione delle Associazioni Nazionali dei Disabili</w:t>
            </w:r>
          </w:p>
        </w:tc>
      </w:tr>
      <w:tr>
        <w:trPr>
          <w:trHeight w:val="81"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17" w:hRule="atLeast"/>
        </w:trPr>
        <w:tc>
          <w:tcPr>
            <w:tcW w:w="1984"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rPr>
          <w:rFonts w:ascii="Calibri" w:hAnsi="Calibri" w:eastAsia="Batang;바탕" w:cs="Calibri"/>
          <w:sz w:val="20"/>
          <w:szCs w:val="20"/>
        </w:rPr>
      </w:pPr>
      <w:r>
        <w:rPr>
          <w:rFonts w:eastAsia="Batang;바탕" w:cs="Calibri" w:ascii="Calibri" w:hAnsi="Calibri"/>
          <w:sz w:val="20"/>
          <w:szCs w:val="20"/>
        </w:rPr>
      </w:r>
    </w:p>
    <w:tbl>
      <w:tblPr>
        <w:tblW w:w="8788" w:type="dxa"/>
        <w:jc w:val="left"/>
        <w:tblInd w:w="419" w:type="dxa"/>
        <w:tblLayout w:type="fixed"/>
        <w:tblCellMar>
          <w:top w:w="0" w:type="dxa"/>
          <w:left w:w="108" w:type="dxa"/>
          <w:bottom w:w="0" w:type="dxa"/>
          <w:right w:w="108" w:type="dxa"/>
        </w:tblCellMar>
      </w:tblPr>
      <w:tblGrid>
        <w:gridCol w:w="8788"/>
      </w:tblGrid>
      <w:tr>
        <w:trPr>
          <w:trHeight w:val="270"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“B” - TECNICA</w:t>
            </w:r>
          </w:p>
        </w:tc>
      </w:tr>
    </w:tbl>
    <w:p>
      <w:pPr>
        <w:pStyle w:val="Normale"/>
        <w:spacing w:lineRule="auto" w:line="240" w:before="0" w:after="0"/>
        <w:rPr>
          <w:rFonts w:eastAsia="Batang;바탕"/>
          <w:color w:val="000000"/>
          <w:sz w:val="8"/>
          <w:szCs w:val="8"/>
        </w:rPr>
      </w:pPr>
      <w:r>
        <w:rPr>
          <w:rFonts w:eastAsia="Batang;바탕"/>
          <w:color w:val="000000"/>
          <w:sz w:val="8"/>
          <w:szCs w:val="8"/>
        </w:rPr>
      </w:r>
    </w:p>
    <w:tbl>
      <w:tblPr>
        <w:tblW w:w="8789" w:type="dxa"/>
        <w:jc w:val="left"/>
        <w:tblInd w:w="419" w:type="dxa"/>
        <w:tblLayout w:type="fixed"/>
        <w:tblCellMar>
          <w:top w:w="0" w:type="dxa"/>
          <w:left w:w="108" w:type="dxa"/>
          <w:bottom w:w="0" w:type="dxa"/>
          <w:right w:w="108" w:type="dxa"/>
        </w:tblCellMar>
      </w:tblPr>
      <w:tblGrid>
        <w:gridCol w:w="1981"/>
        <w:gridCol w:w="6807"/>
      </w:tblGrid>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ind w:left="33" w:right="0" w:hanging="0"/>
              <w:textAlignment w:val="auto"/>
              <w:rPr/>
            </w:pPr>
            <w:r>
              <w:rPr>
                <w:rStyle w:val="Carpredefinitoparagrafo"/>
                <w:rFonts w:eastAsia="Calibri" w:cs="Calibri" w:ascii="Calibri" w:hAnsi="Calibri"/>
                <w:b/>
                <w:bCs/>
                <w:i/>
                <w:color w:val="000000"/>
                <w:kern w:val="0"/>
                <w:sz w:val="20"/>
                <w:szCs w:val="20"/>
              </w:rPr>
              <w:t>Gli ausili per i non vedenti e gli ipovedenti - Ausili tifloinformatici</w:t>
            </w:r>
          </w:p>
        </w:tc>
      </w:tr>
      <w:tr>
        <w:trPr>
          <w:trHeight w:val="488"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 Principali strumenti tiflotecnici di ausilio per i non vedenti: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bastone bianco</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Orologi e sveglie tattili e parlanti</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Il guidafirma</w:t>
            </w:r>
          </w:p>
          <w:p>
            <w:pPr>
              <w:pStyle w:val="Paragrafoelenco"/>
              <w:widowControl w:val="false"/>
              <w:numPr>
                <w:ilvl w:val="0"/>
                <w:numId w:val="4"/>
              </w:numPr>
              <w:tabs>
                <w:tab w:val="clear" w:pos="720"/>
                <w:tab w:val="left" w:pos="1440" w:leader="none"/>
              </w:tabs>
              <w:suppressAutoHyphens w:val="false"/>
              <w:bidi w:val="0"/>
              <w:spacing w:lineRule="auto" w:line="240" w:before="0" w:after="0"/>
              <w:ind w:left="1440" w:right="0" w:hanging="360"/>
              <w:contextualSpacing w:val="false"/>
              <w:jc w:val="left"/>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La tavoletta braille</w:t>
            </w:r>
          </w:p>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Lo smartphone ad uso dei non vedenti Aspetti legati all'informatica  applicata ai ciechi e agli ipovedenti e principali ausili utilizzati</w:t>
            </w:r>
          </w:p>
        </w:tc>
      </w:tr>
      <w:tr>
        <w:trPr>
          <w:trHeight w:val="109"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 (tre)</w:t>
            </w:r>
          </w:p>
        </w:tc>
      </w:tr>
      <w:tr>
        <w:trPr>
          <w:trHeight w:val="100" w:hRule="atLeast"/>
        </w:trPr>
        <w:tc>
          <w:tcPr>
            <w:tcW w:w="1981"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p>
      <w:pPr>
        <w:pStyle w:val="Normale"/>
        <w:spacing w:lineRule="auto" w:line="240" w:before="0" w:after="0"/>
        <w:jc w:val="both"/>
        <w:rPr>
          <w:rFonts w:ascii="Calibri" w:hAnsi="Calibri" w:eastAsia="Batang;바탕" w:cs="Calibri"/>
          <w:color w:val="000000"/>
          <w:sz w:val="2"/>
          <w:szCs w:val="2"/>
        </w:rPr>
      </w:pPr>
      <w:r>
        <w:rPr>
          <w:rFonts w:eastAsia="Batang;바탕" w:cs="Calibri" w:ascii="Calibri" w:hAnsi="Calibri"/>
          <w:color w:val="000000"/>
          <w:sz w:val="2"/>
          <w:szCs w:val="2"/>
        </w:rPr>
      </w:r>
    </w:p>
    <w:tbl>
      <w:tblPr>
        <w:tblW w:w="8788" w:type="dxa"/>
        <w:jc w:val="left"/>
        <w:tblInd w:w="419" w:type="dxa"/>
        <w:tblLayout w:type="fixed"/>
        <w:tblCellMar>
          <w:top w:w="0" w:type="dxa"/>
          <w:left w:w="108" w:type="dxa"/>
          <w:bottom w:w="0" w:type="dxa"/>
          <w:right w:w="108" w:type="dxa"/>
        </w:tblCellMar>
      </w:tblPr>
      <w:tblGrid>
        <w:gridCol w:w="8788"/>
      </w:tblGrid>
      <w:tr>
        <w:trPr>
          <w:trHeight w:val="105" w:hRule="atLeast"/>
        </w:trPr>
        <w:tc>
          <w:tcPr>
            <w:tcW w:w="8788" w:type="dxa"/>
            <w:tcBorders>
              <w:top w:val="single" w:sz="2" w:space="0" w:color="000000"/>
              <w:left w:val="single" w:sz="2" w:space="0" w:color="000000"/>
              <w:bottom w:val="single" w:sz="2" w:space="0" w:color="000000"/>
              <w:right w:val="single" w:sz="2"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Calibri" w:cs="Calibri" w:ascii="Calibri" w:hAnsi="Calibri"/>
                <w:b/>
                <w:bCs/>
                <w:color w:val="000000"/>
                <w:kern w:val="0"/>
                <w:sz w:val="24"/>
                <w:szCs w:val="24"/>
              </w:rPr>
              <w:t>AREA “C” - SOCIO-PSICO-PEDAGOGICA</w:t>
            </w:r>
          </w:p>
        </w:tc>
      </w:tr>
    </w:tbl>
    <w:p>
      <w:pPr>
        <w:pStyle w:val="Normale"/>
        <w:spacing w:lineRule="auto" w:line="240" w:before="0" w:after="0"/>
        <w:rPr>
          <w:rFonts w:ascii="Calibri" w:hAnsi="Calibri" w:eastAsia="Batang;바탕" w:cs="Calibri"/>
          <w:color w:val="000000"/>
          <w:sz w:val="8"/>
          <w:szCs w:val="8"/>
        </w:rPr>
      </w:pPr>
      <w:r>
        <w:rPr>
          <w:rFonts w:eastAsia="Batang;바탕" w:cs="Calibri" w:ascii="Calibri" w:hAnsi="Calibri"/>
          <w:color w:val="000000"/>
          <w:sz w:val="8"/>
          <w:szCs w:val="8"/>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 w:val="20"/>
                <w:szCs w:val="20"/>
              </w:rPr>
              <w:t>Ausili tiflodidattici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3"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Aspetti legati alla didattica del bambino cieco e principali ausili utilizzati</w:t>
            </w:r>
          </w:p>
        </w:tc>
      </w:tr>
      <w:tr>
        <w:trPr>
          <w:trHeight w:val="73"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2 (due)</w:t>
            </w:r>
          </w:p>
        </w:tc>
      </w:tr>
      <w:tr>
        <w:trPr>
          <w:trHeight w:val="109" w:hRule="atLeast"/>
        </w:trPr>
        <w:tc>
          <w:tcPr>
            <w:tcW w:w="1983"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FAD / DIBATTITO</w:t>
            </w:r>
          </w:p>
        </w:tc>
      </w:tr>
    </w:tbl>
    <w:p>
      <w:pPr>
        <w:pStyle w:val="Normale"/>
        <w:spacing w:lineRule="auto" w:line="240" w:before="0" w:after="0"/>
        <w:rPr>
          <w:rFonts w:eastAsia="Batang;바탕"/>
          <w:color w:val="000000"/>
          <w:sz w:val="6"/>
          <w:szCs w:val="6"/>
        </w:rPr>
      </w:pPr>
      <w:r>
        <w:rPr>
          <w:rFonts w:eastAsia="Batang;바탕"/>
          <w:color w:val="000000"/>
          <w:sz w:val="6"/>
          <w:szCs w:val="6"/>
        </w:rPr>
      </w:r>
    </w:p>
    <w:tbl>
      <w:tblPr>
        <w:tblW w:w="8790" w:type="dxa"/>
        <w:jc w:val="left"/>
        <w:tblInd w:w="419" w:type="dxa"/>
        <w:tblLayout w:type="fixed"/>
        <w:tblCellMar>
          <w:top w:w="0" w:type="dxa"/>
          <w:left w:w="108" w:type="dxa"/>
          <w:bottom w:w="0" w:type="dxa"/>
          <w:right w:w="108" w:type="dxa"/>
        </w:tblCellMar>
      </w:tblPr>
      <w:tblGrid>
        <w:gridCol w:w="1983"/>
        <w:gridCol w:w="6806"/>
      </w:tblGrid>
      <w:tr>
        <w:trPr>
          <w:trHeight w:val="504" w:hRule="atLeast"/>
        </w:trPr>
        <w:tc>
          <w:tcPr>
            <w:tcW w:w="1983" w:type="dxa"/>
            <w:tcBorders>
              <w:top w:val="single" w:sz="2" w:space="0" w:color="000000"/>
              <w:left w:val="single" w:sz="2" w:space="0" w:color="000000"/>
              <w:bottom w:val="single" w:sz="2" w:space="0" w:color="000000"/>
              <w:right w:val="single" w:sz="4" w:space="0" w:color="000000"/>
            </w:tcBorders>
            <w:shd w:fill="D9D9D9" w:val="clear"/>
            <w:vAlign w:val="center"/>
          </w:tcPr>
          <w:p>
            <w:pPr>
              <w:pStyle w:val="Normale"/>
              <w:widowControl w:val="false"/>
              <w:spacing w:lineRule="auto" w:line="240" w:before="0" w:after="0"/>
              <w:jc w:val="center"/>
              <w:textAlignment w:val="auto"/>
              <w:rPr/>
            </w:pPr>
            <w:r>
              <w:rPr>
                <w:rStyle w:val="Carpredefinitoparagrafo"/>
                <w:rFonts w:eastAsia="Batang;바탕" w:cs="Calibri" w:ascii="Calibri" w:hAnsi="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fill="D9D9D9" w:val="clear"/>
            <w:vAlign w:val="center"/>
          </w:tcPr>
          <w:p>
            <w:pPr>
              <w:pStyle w:val="Normale"/>
              <w:widowControl w:val="false"/>
              <w:spacing w:lineRule="auto" w:line="240" w:before="0" w:after="0"/>
              <w:textAlignment w:val="auto"/>
              <w:rPr/>
            </w:pPr>
            <w:r>
              <w:rPr>
                <w:rStyle w:val="Carpredefinitoparagrafo"/>
                <w:rFonts w:eastAsia="Calibri" w:cs="Calibri" w:ascii="Calibri" w:hAnsi="Calibri"/>
                <w:b/>
                <w:bCs/>
                <w:i/>
                <w:color w:val="000000"/>
                <w:kern w:val="0"/>
                <w:szCs w:val="20"/>
              </w:rPr>
              <w:t>Il sistema di lettura e scrittura braille e ausili tifloinformatici applicati</w:t>
            </w:r>
          </w:p>
        </w:tc>
      </w:tr>
      <w:tr>
        <w:trPr>
          <w:trHeight w:val="488"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teorica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Storia sulla scrittura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Interventi, Psicologia e Reazioni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Nozioni sulla giornata Nazionale del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I principali ausili tifloinformatici per non vedenti</w:t>
            </w:r>
          </w:p>
          <w:p>
            <w:pPr>
              <w:pStyle w:val="Normale"/>
              <w:widowControl w:val="false"/>
              <w:spacing w:lineRule="auto" w:line="240" w:before="0" w:after="0"/>
              <w:ind w:left="34" w:right="0" w:hanging="0"/>
              <w:textAlignment w:val="auto"/>
              <w:rPr>
                <w:rFonts w:ascii="Calibri" w:hAnsi="Calibri" w:eastAsia="Calibri" w:cs="Calibri"/>
                <w:color w:val="000000"/>
                <w:kern w:val="0"/>
                <w:sz w:val="8"/>
                <w:szCs w:val="8"/>
              </w:rPr>
            </w:pPr>
            <w:r>
              <w:rPr>
                <w:rFonts w:eastAsia="Calibri" w:cs="Calibri" w:ascii="Calibri" w:hAnsi="Calibri"/>
                <w:color w:val="000000"/>
                <w:kern w:val="0"/>
                <w:sz w:val="8"/>
                <w:szCs w:val="8"/>
              </w:rPr>
            </w:r>
          </w:p>
          <w:p>
            <w:pPr>
              <w:pStyle w:val="Normale"/>
              <w:widowControl w:val="false"/>
              <w:spacing w:lineRule="auto" w:line="240" w:before="0" w:after="0"/>
              <w:ind w:left="34" w:right="0" w:hanging="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Parte pratica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 DATTILO - BRAILLE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2. NUMERI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3. LETTERE ACCENTATE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4. LA PUNTEGGIATURA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5. NUMERI ROMANI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6. SEGNI MATEMATICI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7. SEGNI POESIA</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8 ABBREVIAZIONI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9. IL CORSIVO</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10. NUMERO ORDINALI</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11. DATE</w:t>
            </w:r>
          </w:p>
          <w:p>
            <w:pPr>
              <w:pStyle w:val="Normale"/>
              <w:widowControl w:val="false"/>
              <w:spacing w:lineRule="auto" w:line="240" w:before="0" w:after="0"/>
              <w:ind w:left="34" w:right="0" w:hanging="0"/>
              <w:textAlignment w:val="auto"/>
              <w:rPr/>
            </w:pPr>
            <w:r>
              <w:rPr>
                <w:rFonts w:eastAsia="Calibri" w:cs="Calibri" w:ascii="Calibri" w:hAnsi="Calibri"/>
                <w:color w:val="000000"/>
                <w:kern w:val="0"/>
                <w:sz w:val="20"/>
                <w:szCs w:val="20"/>
              </w:rPr>
              <w:t xml:space="preserve">• </w:t>
            </w:r>
            <w:r>
              <w:rPr>
                <w:rFonts w:eastAsia="Calibri" w:cs="Calibri" w:ascii="Calibri" w:hAnsi="Calibri"/>
                <w:color w:val="000000"/>
                <w:kern w:val="0"/>
                <w:sz w:val="20"/>
                <w:szCs w:val="20"/>
              </w:rPr>
              <w:t>Modulo 12. I PRINCIPALI AUSILI TIFLOINFORMATICI</w:t>
            </w:r>
          </w:p>
          <w:p>
            <w:pPr>
              <w:pStyle w:val="Normale"/>
              <w:widowControl w:val="false"/>
              <w:spacing w:lineRule="auto" w:line="240" w:before="0" w:after="0"/>
              <w:ind w:left="33" w:right="0" w:hanging="0"/>
              <w:textAlignment w:val="auto"/>
              <w:rPr>
                <w:rFonts w:ascii="Calibri" w:hAnsi="Calibri" w:eastAsia="Calibri" w:cs="Calibri"/>
                <w:color w:val="000000"/>
                <w:kern w:val="0"/>
                <w:sz w:val="4"/>
                <w:szCs w:val="4"/>
              </w:rPr>
            </w:pPr>
            <w:r>
              <w:rPr>
                <w:rFonts w:eastAsia="Calibri" w:cs="Calibri" w:ascii="Calibri" w:hAnsi="Calibri"/>
                <w:color w:val="000000"/>
                <w:kern w:val="0"/>
                <w:sz w:val="4"/>
                <w:szCs w:val="4"/>
              </w:rPr>
            </w:r>
          </w:p>
        </w:tc>
      </w:tr>
      <w:tr>
        <w:trPr>
          <w:trHeight w:val="190"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32 (trentadue)</w:t>
            </w:r>
          </w:p>
        </w:tc>
      </w:tr>
      <w:tr>
        <w:trPr>
          <w:trHeight w:val="271" w:hRule="atLeast"/>
        </w:trPr>
        <w:tc>
          <w:tcPr>
            <w:tcW w:w="1983"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Batang;바탕" w:cs="Calibri"/>
                <w:i/>
                <w:i/>
                <w:color w:val="000000"/>
                <w:kern w:val="0"/>
                <w:sz w:val="20"/>
                <w:szCs w:val="20"/>
              </w:rPr>
            </w:pPr>
            <w:r>
              <w:rPr>
                <w:rFonts w:eastAsia="Batang;바탕" w:cs="Calibri" w:ascii="Calibri" w:hAnsi="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fill="F2F2F2" w:val="clear"/>
            <w:vAlign w:val="center"/>
          </w:tcPr>
          <w:p>
            <w:pPr>
              <w:pStyle w:val="Normale"/>
              <w:widowControl w:val="false"/>
              <w:spacing w:lineRule="auto" w:line="240" w:before="0" w:after="0"/>
              <w:textAlignment w:val="auto"/>
              <w:rPr>
                <w:rFonts w:ascii="Calibri" w:hAnsi="Calibri" w:eastAsia="Calibri" w:cs="Calibri"/>
                <w:color w:val="000000"/>
                <w:kern w:val="0"/>
                <w:sz w:val="20"/>
                <w:szCs w:val="20"/>
              </w:rPr>
            </w:pPr>
            <w:r>
              <w:rPr>
                <w:rFonts w:eastAsia="Calibri" w:cs="Calibri" w:ascii="Calibri" w:hAnsi="Calibri"/>
                <w:color w:val="000000"/>
                <w:kern w:val="0"/>
                <w:sz w:val="20"/>
                <w:szCs w:val="20"/>
              </w:rPr>
              <w:t>DOCENZA IN PRESENZA/ DIBATTITO / ESERCITAZIONI PRATICHE</w:t>
            </w:r>
          </w:p>
        </w:tc>
      </w:tr>
    </w:tbl>
    <w:p>
      <w:pPr>
        <w:pStyle w:val="Paragrafoelenco"/>
        <w:numPr>
          <w:ilvl w:val="0"/>
          <w:numId w:val="0"/>
        </w:numPr>
        <w:tabs>
          <w:tab w:val="clear" w:pos="720"/>
          <w:tab w:val="left" w:pos="612" w:leader="none"/>
        </w:tabs>
        <w:bidi w:val="0"/>
        <w:spacing w:before="0" w:after="12"/>
        <w:ind w:left="720" w:right="0" w:hanging="0"/>
        <w:contextualSpacing w:val="false"/>
        <w:jc w:val="left"/>
        <w:textAlignment w:val="auto"/>
        <w:rPr>
          <w:rFonts w:eastAsia="Calibri"/>
          <w:b/>
          <w:b/>
          <w:i/>
          <w:i/>
          <w:color w:val="000000"/>
          <w:szCs w:val="20"/>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w:charset w:val="00"/>
    <w:family w:val="roman"/>
    <w:pitch w:val="variable"/>
  </w:font>
  <w:font w:name="Calibri">
    <w:charset w:val="00"/>
    <w:family w:val="roman"/>
    <w:pitch w:val="variable"/>
  </w:font>
  <w:font w:name="Courier New">
    <w:charset w:val="00"/>
    <w:family w:val="roman"/>
    <w:pitch w:val="variable"/>
  </w:font>
  <w:font w:name="Symbol">
    <w:charset w:val="00"/>
    <w:family w:val="roman"/>
    <w:pitch w:val="variable"/>
  </w:font>
  <w:font w:name="Liberation Sans">
    <w:altName w:val="Arial"/>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800"/>
        </w:tabs>
        <w:ind w:left="1800" w:hanging="360"/>
      </w:pPr>
      <w:rPr/>
    </w:lvl>
    <w:lvl w:ilvl="3">
      <w:start w:val="1"/>
      <w:numFmt w:val="decimal"/>
      <w:lvlText w:val="%4."/>
      <w:lvlJc w:val="left"/>
      <w:pPr>
        <w:tabs>
          <w:tab w:val="num" w:pos="2520"/>
        </w:tabs>
        <w:ind w:left="2520" w:hanging="360"/>
      </w:pPr>
      <w:rPr/>
    </w:lvl>
    <w:lvl w:ilvl="4">
      <w:start w:val="1"/>
      <w:numFmt w:val="decimal"/>
      <w:lvlText w:val="%5."/>
      <w:lvlJc w:val="left"/>
      <w:pPr>
        <w:tabs>
          <w:tab w:val="num" w:pos="3240"/>
        </w:tabs>
        <w:ind w:left="3240" w:hanging="360"/>
      </w:pPr>
      <w:rPr/>
    </w:lvl>
    <w:lvl w:ilvl="5">
      <w:start w:val="1"/>
      <w:numFmt w:val="decimal"/>
      <w:lvlText w:val="%6."/>
      <w:lvlJc w:val="left"/>
      <w:pPr>
        <w:tabs>
          <w:tab w:val="num" w:pos="3960"/>
        </w:tabs>
        <w:ind w:left="3960" w:hanging="360"/>
      </w:pPr>
      <w:rPr/>
    </w:lvl>
    <w:lvl w:ilvl="6">
      <w:start w:val="1"/>
      <w:numFmt w:val="decimal"/>
      <w:lvlText w:val="%7."/>
      <w:lvlJc w:val="left"/>
      <w:pPr>
        <w:tabs>
          <w:tab w:val="num" w:pos="4680"/>
        </w:tabs>
        <w:ind w:left="4680" w:hanging="360"/>
      </w:pPr>
      <w:rPr/>
    </w:lvl>
    <w:lvl w:ilvl="7">
      <w:start w:val="1"/>
      <w:numFmt w:val="decimal"/>
      <w:lvlText w:val="%8."/>
      <w:lvlJc w:val="left"/>
      <w:pPr>
        <w:tabs>
          <w:tab w:val="num" w:pos="5400"/>
        </w:tabs>
        <w:ind w:left="5400" w:hanging="360"/>
      </w:pPr>
      <w:rPr/>
    </w:lvl>
    <w:lvl w:ilvl="8">
      <w:start w:val="1"/>
      <w:numFmt w:val="decimal"/>
      <w:lvlText w:val="%9."/>
      <w:lvlJc w:val="left"/>
      <w:pPr>
        <w:tabs>
          <w:tab w:val="num" w:pos="6120"/>
        </w:tabs>
        <w:ind w:left="6120" w:hanging="360"/>
      </w:pPr>
      <w:rPr/>
    </w:lvl>
  </w:abstractNum>
  <w:abstractNum w:abstractNumId="3">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it-IT" w:eastAsia="zh-CN" w:bidi="hi-IN"/>
    </w:rPr>
  </w:style>
  <w:style w:type="character" w:styleId="WW8Num4z0">
    <w:name w:val="WW8Num4z0"/>
    <w:qFormat/>
    <w:rPr>
      <w:rFonts w:ascii="Wingdings" w:hAnsi="Wingdings" w:cs="Wingdings"/>
    </w:rPr>
  </w:style>
  <w:style w:type="character" w:styleId="Carpredefinitoparagrafo">
    <w:name w:val="Car. predefinito paragrafo"/>
    <w:qFormat/>
    <w:rPr/>
  </w:style>
  <w:style w:type="character" w:styleId="WW8Num6z0">
    <w:name w:val="WW8Num6z0"/>
    <w:qFormat/>
    <w:rPr>
      <w:rFonts w:ascii="Calibri" w:hAnsi="Calibri" w:cs="Calibri"/>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CollegamentoInternet">
    <w:name w:val="Hyperlink"/>
    <w:rPr>
      <w:color w:val="000080"/>
      <w:u w:val="single"/>
      <w:lang w:val="zxx" w:eastAsia="zxx" w:bidi="zxx"/>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Contenutotabella">
    <w:name w:val="Contenuto tabella"/>
    <w:basedOn w:val="Normal"/>
    <w:qFormat/>
    <w:pPr>
      <w:widowControl w:val="false"/>
      <w:suppressLineNumbers/>
    </w:pPr>
    <w:rPr/>
  </w:style>
  <w:style w:type="paragraph" w:styleId="ListParagraph">
    <w:name w:val="List Paragraph"/>
    <w:basedOn w:val="Normal"/>
    <w:qFormat/>
    <w:pPr>
      <w:spacing w:before="0" w:after="200"/>
      <w:ind w:left="720" w:hanging="0"/>
      <w:contextualSpacing/>
    </w:pPr>
    <w:rPr/>
  </w:style>
  <w:style w:type="paragraph" w:styleId="Notaapidipagina">
    <w:name w:val="Footnote Text"/>
    <w:basedOn w:val="Normal"/>
    <w:pPr>
      <w:widowControl w:val="false"/>
      <w:spacing w:lineRule="auto" w:line="240" w:before="0" w:after="0"/>
    </w:pPr>
    <w:rPr>
      <w:sz w:val="20"/>
      <w:szCs w:val="20"/>
    </w:rPr>
  </w:style>
  <w:style w:type="paragraph" w:styleId="BodyText2">
    <w:name w:val="Body Text 2"/>
    <w:basedOn w:val="Normal"/>
    <w:qFormat/>
    <w:pPr>
      <w:spacing w:lineRule="auto" w:line="480" w:before="0" w:after="120"/>
    </w:pPr>
    <w:rPr/>
  </w:style>
  <w:style w:type="paragraph" w:styleId="Paragrafoelenco">
    <w:name w:val="Paragrafo elenco"/>
    <w:basedOn w:val="Normal"/>
    <w:qFormat/>
    <w:pPr>
      <w:spacing w:before="0" w:after="0"/>
      <w:ind w:left="720" w:right="0" w:hanging="0"/>
      <w:contextualSpacing/>
    </w:pPr>
    <w:rPr/>
  </w:style>
  <w:style w:type="paragraph" w:styleId="Normale">
    <w:name w:val="Normale"/>
    <w:qFormat/>
    <w:pPr>
      <w:widowControl/>
      <w:suppressAutoHyphens w:val="true"/>
      <w:bidi w:val="0"/>
      <w:spacing w:before="0" w:after="0"/>
      <w:jc w:val="left"/>
    </w:pPr>
    <w:rPr>
      <w:rFonts w:ascii="Liberation Serif;Times New Roman" w:hAnsi="Liberation Serif;Times New Roman" w:eastAsia="NSimSun" w:cs="Arial"/>
      <w:color w:val="auto"/>
      <w:kern w:val="2"/>
      <w:sz w:val="24"/>
      <w:szCs w:val="24"/>
      <w:lang w:val="it-IT" w:eastAsia="zh-CN" w:bidi="hi-IN"/>
    </w:rPr>
  </w:style>
  <w:style w:type="paragraph" w:styleId="Titolotabella">
    <w:name w:val="Titolo tabella"/>
    <w:basedOn w:val="Contenutotabella"/>
    <w:qFormat/>
    <w:pPr>
      <w:suppressLineNumbers/>
      <w:jc w:val="center"/>
    </w:pPr>
    <w:rPr>
      <w:b/>
      <w:bCs/>
    </w:rPr>
  </w:style>
  <w:style w:type="numbering" w:styleId="WW8Num4">
    <w:name w:val="WW8Num4"/>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249</TotalTime>
  <Application>LibreOffice/7.4.2.3$Windows_X86_64 LibreOffice_project/382eef1f22670f7f4118c8c2dd222ec7ad009daf</Application>
  <AppVersion>15.0000</AppVersion>
  <Pages>6</Pages>
  <Words>2262</Words>
  <Characters>13416</Characters>
  <CharactersWithSpaces>15464</CharactersWithSpaces>
  <Paragraphs>243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2023-11-06T17:03:29Z</dcterms:created>
  <dc:creator/>
  <dc:description/>
  <dc:language>it-IT</dc:language>
  <cp:lastModifiedBy/>
  <dcterms:modified xsi:type="dcterms:W3CDTF">2023-11-10T18:58:35Z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