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C85" w:rsidRPr="00F142AF" w:rsidRDefault="00D01C85" w:rsidP="00D01C85">
      <w:pPr>
        <w:rPr>
          <w:b/>
        </w:rPr>
      </w:pPr>
    </w:p>
    <w:p w:rsidR="00D01C85" w:rsidRPr="00F142AF" w:rsidRDefault="00D01C85" w:rsidP="00D01C85">
      <w:pPr>
        <w:rPr>
          <w:b/>
        </w:rPr>
      </w:pPr>
    </w:p>
    <w:p w:rsidR="00D01C85" w:rsidRPr="00F142AF" w:rsidRDefault="00D01C85" w:rsidP="00D01C85">
      <w:pPr>
        <w:rPr>
          <w:b/>
        </w:rPr>
      </w:pPr>
      <w:r w:rsidRPr="00F142AF">
        <w:rPr>
          <w:b/>
        </w:rPr>
        <w:t xml:space="preserve">COMUNICATO N. </w:t>
      </w:r>
      <w:r>
        <w:rPr>
          <w:b/>
        </w:rPr>
        <w:t>52</w:t>
      </w:r>
    </w:p>
    <w:p w:rsidR="00D01C85" w:rsidRDefault="00D01C85" w:rsidP="00D01C85">
      <w:pPr>
        <w:rPr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Questo comunicato è presente in forma digitale sul Sito Internet: </w:t>
      </w:r>
      <w:hyperlink r:id="rId8" w:history="1">
        <w:r w:rsidRPr="005C5708">
          <w:rPr>
            <w:rStyle w:val="Collegamentoipertestuale"/>
            <w:bCs/>
            <w:i/>
            <w:sz w:val="16"/>
            <w:szCs w:val="16"/>
          </w:rPr>
          <w:t>http://www.uiciechi.it/documentazione/circolari/main_circ.asp</w:t>
        </w:r>
      </w:hyperlink>
    </w:p>
    <w:p w:rsidR="00D01C85" w:rsidRPr="00F142AF" w:rsidRDefault="00D01C85" w:rsidP="00D01C85">
      <w:pPr>
        <w:rPr>
          <w:b/>
          <w:bCs/>
          <w:i/>
        </w:rPr>
      </w:pPr>
    </w:p>
    <w:p w:rsidR="00D01C85" w:rsidRPr="00F142AF" w:rsidRDefault="00D01C85" w:rsidP="00D01C85">
      <w:pPr>
        <w:ind w:left="1440" w:hanging="1440"/>
        <w:rPr>
          <w:b/>
          <w:bCs/>
        </w:rPr>
      </w:pPr>
    </w:p>
    <w:p w:rsidR="00D01C85" w:rsidRPr="00D01C85" w:rsidRDefault="00D01C85" w:rsidP="00D01C85">
      <w:pPr>
        <w:pStyle w:val="Intestazione"/>
        <w:rPr>
          <w:b/>
          <w:bCs/>
          <w:color w:val="333333"/>
        </w:rPr>
      </w:pPr>
      <w:r w:rsidRPr="00D01C85">
        <w:rPr>
          <w:color w:val="333333"/>
        </w:rPr>
        <w:t xml:space="preserve">Oggetto: </w:t>
      </w:r>
      <w:bookmarkStart w:id="0" w:name="_Hlk236831329"/>
      <w:r w:rsidRPr="00D01C85">
        <w:rPr>
          <w:b/>
          <w:bCs/>
          <w:color w:val="333333"/>
        </w:rPr>
        <w:t>Eclissi di sole del 12 agosto 2026</w:t>
      </w:r>
      <w:bookmarkEnd w:id="0"/>
    </w:p>
    <w:p w:rsidR="00D01C85" w:rsidRPr="00D01C85" w:rsidRDefault="00D01C85" w:rsidP="00D01C85">
      <w:pPr>
        <w:pStyle w:val="Intestazione"/>
        <w:rPr>
          <w:color w:val="333333"/>
        </w:rPr>
      </w:pPr>
      <w:r w:rsidRPr="00D01C85">
        <w:rPr>
          <w:b/>
          <w:bCs/>
          <w:color w:val="333333"/>
        </w:rPr>
        <w:t xml:space="preserve">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Il prossimo 12 agosto in tutta Italia sarà visibile una eclissi solare parziale.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>Nel tardo pomeriggio, poco prima del tramonto, la luna si posizionerà progressivamente davanti al sole, oscurandolo parzialmente.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Secondo le indicazioni delle organizzazioni sanitarie pubbliche (Organizzazione Mondiale della Sanità e Agenzia Internazionale per la Prevenzione della cecità (IAPB), un'eclissi solare non comporta alcun rischio diretto per la salute umana come, per esempio, effetti sulla gravidanza o sull'alimentazione, </w:t>
      </w:r>
      <w:r w:rsidRPr="00D01C85">
        <w:rPr>
          <w:b/>
          <w:bCs/>
          <w:color w:val="333333"/>
        </w:rPr>
        <w:t>con la sola eccezione di possibili danni permanenti agli occhi, dovuti all'osservazione diretta,</w:t>
      </w:r>
      <w:r w:rsidRPr="00D01C85">
        <w:rPr>
          <w:color w:val="333333"/>
        </w:rPr>
        <w:t xml:space="preserve"> </w:t>
      </w:r>
      <w:r w:rsidRPr="00D01C85">
        <w:rPr>
          <w:b/>
          <w:bCs/>
          <w:color w:val="333333"/>
        </w:rPr>
        <w:t>anche di breve durata, ovvero il semplice rivolgere lo s</w:t>
      </w:r>
      <w:r w:rsidRPr="00D01C85">
        <w:rPr>
          <w:color w:val="333333"/>
        </w:rPr>
        <w:t xml:space="preserve">guardo verso il sole.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b/>
          <w:bCs/>
          <w:color w:val="333333"/>
        </w:rPr>
        <w:t>Bambini e ragazzi sono soggetti a rischi maggiori</w:t>
      </w:r>
      <w:r w:rsidRPr="00D01C85">
        <w:rPr>
          <w:color w:val="333333"/>
        </w:rPr>
        <w:t>.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Per osservare l’eclissi in totale sicurezza, pertanto, è </w:t>
      </w:r>
      <w:r w:rsidRPr="00D01C85">
        <w:rPr>
          <w:b/>
          <w:bCs/>
          <w:color w:val="333333"/>
        </w:rPr>
        <w:t>necessario</w:t>
      </w:r>
      <w:r w:rsidRPr="00D01C85">
        <w:rPr>
          <w:color w:val="333333"/>
        </w:rPr>
        <w:t xml:space="preserve"> indossare occhiali protettivi specifici.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>Gli occhiali da sole, infatti, NON sono assolutamente sufficienti a proteggere la Vista.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In occasione dell’eclissi, il 12 agosto prossimo, </w:t>
      </w:r>
      <w:r w:rsidRPr="00D01C85">
        <w:rPr>
          <w:b/>
          <w:bCs/>
          <w:color w:val="333333"/>
        </w:rPr>
        <w:t>prima</w:t>
      </w:r>
      <w:r w:rsidRPr="00D01C85">
        <w:rPr>
          <w:color w:val="333333"/>
        </w:rPr>
        <w:t xml:space="preserve"> di guardare il Sole, si DEVE indossare una protezione idonea e mantenerla </w:t>
      </w:r>
      <w:r w:rsidRPr="00D01C85">
        <w:rPr>
          <w:b/>
          <w:bCs/>
          <w:color w:val="333333"/>
        </w:rPr>
        <w:t>costantemente indossata per tutto il tempo dell’osservazione</w:t>
      </w:r>
      <w:r w:rsidRPr="00D01C85">
        <w:rPr>
          <w:color w:val="333333"/>
        </w:rPr>
        <w:t>.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>Ecco gli elementi più importanti da tenere in considerazione:</w:t>
      </w:r>
    </w:p>
    <w:p w:rsidR="00D01C85" w:rsidRPr="00D01C85" w:rsidRDefault="00D01C85" w:rsidP="00D01C85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jc w:val="both"/>
        <w:rPr>
          <w:color w:val="333333"/>
        </w:rPr>
      </w:pPr>
      <w:r w:rsidRPr="00D01C85">
        <w:rPr>
          <w:b/>
          <w:bCs/>
          <w:color w:val="333333"/>
        </w:rPr>
        <w:t>Vi è un rischio primario di danni alla vista.</w:t>
      </w:r>
      <w:r w:rsidRPr="00D01C85">
        <w:rPr>
          <w:color w:val="333333"/>
        </w:rPr>
        <w:t xml:space="preserve"> Guardare direttamente il sole, anche per pochi secondi, può provocare danni permanenti alla retina, la cosiddetta retinopatia solare che si presenta senza  causare alcuna sensazione di dolore immediato. </w:t>
      </w:r>
    </w:p>
    <w:p w:rsidR="00D01C85" w:rsidRPr="00D01C85" w:rsidRDefault="00D01C85" w:rsidP="00D01C85">
      <w:pPr>
        <w:shd w:val="clear" w:color="auto" w:fill="FFFFFF"/>
        <w:spacing w:before="100" w:beforeAutospacing="1" w:after="100" w:afterAutospacing="1"/>
        <w:ind w:left="720"/>
        <w:jc w:val="both"/>
        <w:rPr>
          <w:color w:val="333333"/>
        </w:rPr>
      </w:pPr>
      <w:r w:rsidRPr="00D01C85">
        <w:rPr>
          <w:color w:val="333333"/>
        </w:rPr>
        <w:t xml:space="preserve">Il rischio aumenta in caso di osservazioni ripetute, anche brevi. </w:t>
      </w:r>
    </w:p>
    <w:p w:rsidR="00D01C85" w:rsidRPr="00D01C85" w:rsidRDefault="00D01C85" w:rsidP="00D01C85">
      <w:pPr>
        <w:shd w:val="clear" w:color="auto" w:fill="FFFFFF"/>
        <w:spacing w:before="100" w:beforeAutospacing="1" w:after="100" w:afterAutospacing="1"/>
        <w:ind w:left="720"/>
        <w:jc w:val="both"/>
        <w:rPr>
          <w:color w:val="333333"/>
        </w:rPr>
      </w:pPr>
      <w:r w:rsidRPr="00D01C85">
        <w:rPr>
          <w:color w:val="333333"/>
        </w:rPr>
        <w:t>I danni, purtroppo, possono manifestarsi a distanza di ore o di giorni.</w:t>
      </w:r>
    </w:p>
    <w:p w:rsidR="00D01C85" w:rsidRPr="00D01C85" w:rsidRDefault="00D01C85" w:rsidP="00D01C85">
      <w:pPr>
        <w:shd w:val="clear" w:color="auto" w:fill="FFFFFF"/>
        <w:spacing w:before="100" w:beforeAutospacing="1" w:after="100" w:afterAutospacing="1"/>
        <w:ind w:left="720"/>
        <w:jc w:val="both"/>
        <w:rPr>
          <w:color w:val="333333"/>
        </w:rPr>
      </w:pPr>
      <w:r w:rsidRPr="00D01C85">
        <w:rPr>
          <w:b/>
          <w:bCs/>
          <w:color w:val="333333"/>
        </w:rPr>
        <w:lastRenderedPageBreak/>
        <w:t xml:space="preserve">L’unico mezzo sicuro di protezione per </w:t>
      </w:r>
      <w:r w:rsidRPr="00D01C85">
        <w:rPr>
          <w:color w:val="333333"/>
        </w:rPr>
        <w:t>guardare verso il sole comporta l’uso di appositi occhialini per eclissi (Eclipse Glasses), purché siano certificati come conformi alla norma ISO 12312-2.</w:t>
      </w:r>
    </w:p>
    <w:p w:rsidR="00D01C85" w:rsidRPr="00D01C85" w:rsidRDefault="00D01C85" w:rsidP="00D01C85">
      <w:pPr>
        <w:shd w:val="clear" w:color="auto" w:fill="FFFFFF"/>
        <w:spacing w:before="100" w:beforeAutospacing="1" w:after="100" w:afterAutospacing="1"/>
        <w:ind w:left="720"/>
        <w:jc w:val="both"/>
        <w:rPr>
          <w:color w:val="333333"/>
        </w:rPr>
      </w:pPr>
      <w:r w:rsidRPr="00D01C85">
        <w:rPr>
          <w:b/>
          <w:bCs/>
          <w:color w:val="333333"/>
        </w:rPr>
        <w:t>Ogni altro mezzo protettivo DEVE essere evitato,</w:t>
      </w:r>
      <w:r w:rsidRPr="00D01C85">
        <w:rPr>
          <w:color w:val="333333"/>
        </w:rPr>
        <w:t xml:space="preserve"> perché non garantisce una protezione sicura e affidabile. </w:t>
      </w:r>
    </w:p>
    <w:p w:rsidR="00D01C85" w:rsidRPr="00D01C85" w:rsidRDefault="00D01C85" w:rsidP="00D01C85">
      <w:pPr>
        <w:pStyle w:val="Paragrafoelenco"/>
        <w:shd w:val="clear" w:color="auto" w:fill="FFFFFF"/>
        <w:spacing w:before="100" w:beforeAutospacing="1" w:after="100" w:afterAutospacing="1"/>
        <w:ind w:left="144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D01C85" w:rsidRPr="00D01C85" w:rsidRDefault="00D01C85" w:rsidP="00D01C85">
      <w:pPr>
        <w:pStyle w:val="Paragrafoelenco"/>
        <w:shd w:val="clear" w:color="auto" w:fill="FFFFFF"/>
        <w:spacing w:before="100" w:beforeAutospacing="1" w:after="100" w:afterAutospacing="1"/>
        <w:ind w:left="144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D01C85">
        <w:rPr>
          <w:rFonts w:ascii="Times New Roman" w:hAnsi="Times New Roman" w:cs="Times New Roman"/>
          <w:b/>
          <w:bCs/>
          <w:color w:val="333333"/>
          <w:sz w:val="24"/>
          <w:szCs w:val="24"/>
        </w:rPr>
        <w:t>N</w:t>
      </w:r>
      <w:r w:rsidRPr="00D01C85">
        <w:rPr>
          <w:rFonts w:ascii="Times New Roman" w:hAnsi="Times New Roman" w:cs="Times New Roman"/>
          <w:color w:val="333333"/>
          <w:sz w:val="24"/>
          <w:szCs w:val="24"/>
        </w:rPr>
        <w:t xml:space="preserve">on sono assolutamente idonei: </w:t>
      </w:r>
    </w:p>
    <w:p w:rsidR="00D01C85" w:rsidRPr="00D01C85" w:rsidRDefault="00D01C85" w:rsidP="00D01C85">
      <w:pPr>
        <w:pStyle w:val="Paragrafoelenco"/>
        <w:widowControl/>
        <w:numPr>
          <w:ilvl w:val="1"/>
          <w:numId w:val="24"/>
        </w:numPr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D01C85">
        <w:rPr>
          <w:rFonts w:ascii="Times New Roman" w:hAnsi="Times New Roman" w:cs="Times New Roman"/>
          <w:color w:val="333333"/>
          <w:sz w:val="24"/>
          <w:szCs w:val="24"/>
        </w:rPr>
        <w:t>occhiali da sole, nemmeno se indossati uno sopra l'altro</w:t>
      </w:r>
    </w:p>
    <w:p w:rsidR="00D01C85" w:rsidRPr="00D01C85" w:rsidRDefault="00D01C85" w:rsidP="00D01C85">
      <w:pPr>
        <w:pStyle w:val="Paragrafoelenco"/>
        <w:widowControl/>
        <w:numPr>
          <w:ilvl w:val="1"/>
          <w:numId w:val="24"/>
        </w:numPr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D01C85">
        <w:rPr>
          <w:rFonts w:ascii="Times New Roman" w:hAnsi="Times New Roman" w:cs="Times New Roman"/>
          <w:color w:val="333333"/>
          <w:sz w:val="24"/>
          <w:szCs w:val="24"/>
        </w:rPr>
        <w:t>pellicole radiografiche</w:t>
      </w:r>
    </w:p>
    <w:p w:rsidR="00D01C85" w:rsidRPr="00D01C85" w:rsidRDefault="00D01C85" w:rsidP="00D01C85">
      <w:pPr>
        <w:pStyle w:val="Paragrafoelenco"/>
        <w:widowControl/>
        <w:numPr>
          <w:ilvl w:val="1"/>
          <w:numId w:val="24"/>
        </w:numPr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D01C85">
        <w:rPr>
          <w:rFonts w:ascii="Times New Roman" w:hAnsi="Times New Roman" w:cs="Times New Roman"/>
          <w:color w:val="333333"/>
          <w:sz w:val="24"/>
          <w:szCs w:val="24"/>
        </w:rPr>
        <w:t>filtri fatti in casa</w:t>
      </w:r>
    </w:p>
    <w:p w:rsidR="00D01C85" w:rsidRPr="00D01C85" w:rsidRDefault="00D01C85" w:rsidP="00D01C85">
      <w:pPr>
        <w:pStyle w:val="Paragrafoelenco"/>
        <w:widowControl/>
        <w:numPr>
          <w:ilvl w:val="1"/>
          <w:numId w:val="24"/>
        </w:numPr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D01C85">
        <w:rPr>
          <w:rFonts w:ascii="Times New Roman" w:hAnsi="Times New Roman" w:cs="Times New Roman"/>
          <w:color w:val="333333"/>
          <w:sz w:val="24"/>
          <w:szCs w:val="24"/>
        </w:rPr>
        <w:t xml:space="preserve">occhiali per saldatori </w:t>
      </w:r>
    </w:p>
    <w:p w:rsidR="00D01C85" w:rsidRPr="00D01C85" w:rsidRDefault="00D01C85" w:rsidP="00D01C85">
      <w:pPr>
        <w:pStyle w:val="Paragrafoelenco"/>
        <w:widowControl/>
        <w:numPr>
          <w:ilvl w:val="1"/>
          <w:numId w:val="24"/>
        </w:numPr>
        <w:shd w:val="clear" w:color="auto" w:fill="FFFFFF"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D01C85">
        <w:rPr>
          <w:rFonts w:ascii="Times New Roman" w:hAnsi="Times New Roman" w:cs="Times New Roman"/>
          <w:color w:val="333333"/>
          <w:sz w:val="24"/>
          <w:szCs w:val="24"/>
        </w:rPr>
        <w:t>oculari di fotocamere o altro ancora.</w:t>
      </w:r>
    </w:p>
    <w:p w:rsidR="00D01C85" w:rsidRPr="00D01C85" w:rsidRDefault="00D01C85" w:rsidP="00D01C85">
      <w:pPr>
        <w:shd w:val="clear" w:color="auto" w:fill="FFFFFF"/>
        <w:spacing w:before="100" w:beforeAutospacing="1" w:after="100" w:afterAutospacing="1"/>
        <w:ind w:left="720"/>
        <w:jc w:val="both"/>
        <w:rPr>
          <w:color w:val="333333"/>
        </w:rPr>
      </w:pPr>
      <w:r w:rsidRPr="00D01C85">
        <w:rPr>
          <w:b/>
          <w:bCs/>
          <w:color w:val="333333"/>
        </w:rPr>
        <w:t>Bambini e ragazzi sono maggiormente a rischio.</w:t>
      </w:r>
      <w:r w:rsidRPr="00D01C85">
        <w:rPr>
          <w:color w:val="333333"/>
        </w:rPr>
        <w:t xml:space="preserve"> I loro occhi, infatti, sono più facilmente danneggiabili, anche perché il fascino del fenomeno può attrarre il loro sguardo verso l'osservazione del sole. </w:t>
      </w:r>
    </w:p>
    <w:p w:rsidR="00D01C85" w:rsidRPr="00D01C85" w:rsidRDefault="00D01C85" w:rsidP="00D01C85">
      <w:pPr>
        <w:shd w:val="clear" w:color="auto" w:fill="FFFFFF"/>
        <w:spacing w:before="100" w:beforeAutospacing="1" w:after="100" w:afterAutospacing="1"/>
        <w:ind w:left="720"/>
        <w:jc w:val="both"/>
        <w:rPr>
          <w:color w:val="333333"/>
        </w:rPr>
      </w:pPr>
      <w:r w:rsidRPr="00D01C85">
        <w:rPr>
          <w:color w:val="333333"/>
        </w:rPr>
        <w:t xml:space="preserve">Per loro, quindi, l'osservazione dell’eclissi dovrebbe avvenire sotto la </w:t>
      </w:r>
      <w:r w:rsidRPr="00D01C85">
        <w:rPr>
          <w:b/>
          <w:bCs/>
          <w:color w:val="333333"/>
        </w:rPr>
        <w:t>continua supervisione</w:t>
      </w:r>
      <w:r w:rsidRPr="00D01C85">
        <w:rPr>
          <w:color w:val="333333"/>
        </w:rPr>
        <w:t xml:space="preserve"> degli adulti i quali devono fare in modo che siano indossati </w:t>
      </w:r>
      <w:r w:rsidRPr="00D01C85">
        <w:rPr>
          <w:b/>
          <w:bCs/>
          <w:color w:val="333333"/>
        </w:rPr>
        <w:t>sempre e continuativamente</w:t>
      </w:r>
      <w:r w:rsidRPr="00D01C85">
        <w:rPr>
          <w:color w:val="333333"/>
        </w:rPr>
        <w:t xml:space="preserve"> gli appositi occhialini per eclissi.</w:t>
      </w:r>
    </w:p>
    <w:p w:rsidR="00D01C85" w:rsidRPr="00D01C85" w:rsidRDefault="00D01C85" w:rsidP="00D01C85">
      <w:pPr>
        <w:shd w:val="clear" w:color="auto" w:fill="FFFFFF"/>
        <w:spacing w:before="100" w:beforeAutospacing="1" w:after="100" w:afterAutospacing="1"/>
        <w:ind w:left="720"/>
        <w:jc w:val="both"/>
        <w:rPr>
          <w:color w:val="333333"/>
        </w:rPr>
      </w:pPr>
    </w:p>
    <w:p w:rsidR="00D01C85" w:rsidRPr="00D01C85" w:rsidRDefault="00D01C85" w:rsidP="00D01C85">
      <w:pPr>
        <w:shd w:val="clear" w:color="auto" w:fill="FFFFFF"/>
        <w:spacing w:before="100" w:beforeAutospacing="1" w:after="100" w:afterAutospacing="1"/>
        <w:ind w:left="720"/>
        <w:jc w:val="both"/>
        <w:rPr>
          <w:color w:val="333333"/>
        </w:rPr>
      </w:pPr>
      <w:r w:rsidRPr="00D01C85">
        <w:rPr>
          <w:color w:val="333333"/>
        </w:rPr>
        <w:t xml:space="preserve">Persone di età avanzata o con patologie della Vista già in essere o che abbiano subìto interventi chirurgici oftalmologici sono esposte </w:t>
      </w:r>
      <w:r w:rsidRPr="00D01C85">
        <w:rPr>
          <w:b/>
          <w:bCs/>
          <w:color w:val="333333"/>
        </w:rPr>
        <w:t>a rischio maggiore</w:t>
      </w:r>
      <w:r w:rsidRPr="00D01C85">
        <w:rPr>
          <w:color w:val="333333"/>
        </w:rPr>
        <w:t>.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b/>
          <w:bCs/>
          <w:color w:val="333333"/>
        </w:rPr>
        <w:t>Qualora nelle ore o nei giorni successivi all’osservazione dell’eclissi siano avvertiti disturbi della visione, anche lievi, sarà bene ricorrere immediatamente a un controllo oculistico</w:t>
      </w:r>
      <w:r w:rsidRPr="00D01C85">
        <w:rPr>
          <w:color w:val="333333"/>
        </w:rPr>
        <w:t>.</w:t>
      </w:r>
    </w:p>
    <w:p w:rsidR="00D01C85" w:rsidRPr="00D01C85" w:rsidRDefault="00D01C85" w:rsidP="00D01C85">
      <w:pPr>
        <w:jc w:val="both"/>
        <w:rPr>
          <w:b/>
          <w:bCs/>
          <w:color w:val="333333"/>
        </w:rPr>
      </w:pPr>
      <w:r w:rsidRPr="00D01C85">
        <w:rPr>
          <w:b/>
          <w:bCs/>
          <w:color w:val="333333"/>
        </w:rPr>
        <w:br w:type="page"/>
      </w:r>
      <w:r w:rsidRPr="00D01C85">
        <w:rPr>
          <w:highlight w:val="green"/>
        </w:rPr>
        <w:lastRenderedPageBreak/>
        <w:t>Informazioni utili</w:t>
      </w:r>
    </w:p>
    <w:p w:rsidR="00D01C85" w:rsidRPr="00D01C85" w:rsidRDefault="00D01C85" w:rsidP="00D01C85">
      <w:pPr>
        <w:jc w:val="both"/>
        <w:rPr>
          <w:b/>
          <w:bCs/>
          <w:color w:val="333333"/>
        </w:rPr>
      </w:pPr>
      <w:r w:rsidRPr="00D01C85">
        <w:rPr>
          <w:b/>
          <w:bCs/>
          <w:color w:val="333333"/>
        </w:rPr>
        <w:t>Cos'è un'eclissi solare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Le eclissi solari si verificano quando la luna si interpone tra il sole e la terra. La Luna oscura la luce del sole, impedendole di raggiungere la Terra e proiettando un'ombra su di essa.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Un'eclissi solare totale si verifica quando la luna oscura completamente il sole. L'atmosfera esterna del sole, chiamata corona solare, brilla intorno alla luna quando questa oscura il sole.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Un'eclissi solare parziale si verifica quando la luna oscura solo una parte del sole.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Esporre gli occhi al sole senza adeguata protezione durante un'eclissi solare può causare "cecità da eclissi" o ustioni retiniche, note anche come retinopatia solare.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Il danno può essere temporaneo o permanente e non provoca dolore, rendendo il fenomeno più subdolo e pericoloso.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>Possono trascorrere, infatti, da poche ore a qualche giorno dopo l'osservazione dell'eclissi solare prima di rendersi conto del danno patito.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b/>
          <w:bCs/>
          <w:color w:val="333333"/>
        </w:rPr>
      </w:pP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b/>
          <w:bCs/>
          <w:color w:val="333333"/>
        </w:rPr>
        <w:t>Come osservare l'eclissi in modo alternativo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Osservatori astronomici, organizzazioni di astrofili o astronomi esperti potrebbero, in occasione dell'evento, organizzare sessioni di osservazione con l'impiego di strumentazione professionale idonea.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>Saranno loro, pertanto, a garantire la sicurezza dell'osservazione.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b/>
          <w:bCs/>
          <w:color w:val="333333"/>
        </w:rPr>
      </w:pP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b/>
          <w:bCs/>
          <w:color w:val="333333"/>
        </w:rPr>
        <w:t>E</w:t>
      </w:r>
      <w:r w:rsidRPr="00D01C85">
        <w:rPr>
          <w:color w:val="333333"/>
        </w:rPr>
        <w:t xml:space="preserve">sistono inoltre, metodi di osservazione indiretta tramite l’uso di semplici dispositivi detti “a proiezione stenopeica” (pinhole projection).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>In presenza di bambini rimane comunque consigliabile il ricorso agli occhialini da eclissi per evitare la tentazione dell’osservazione diretta che rappresenta sempre una forte attrazione.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Alcuni occhiali o vetri per saldatura potrebbero essere utilizzati in alternativa, ma DEVONO fornire un grado di oscuramento almeno 13 o 14, commercialmente poco comune. Inoltre, non devono assolutamente essere di tipo regolabile, né automaticamente (auto oscuranti) né manualmente.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color w:val="333333"/>
        </w:rPr>
        <w:t xml:space="preserve">In genere questi occhiali offrono comunque una visione peggiore rispetto agli occhialini da eclissi. </w:t>
      </w:r>
    </w:p>
    <w:p w:rsidR="00D01C85" w:rsidRPr="00D01C85" w:rsidRDefault="00D01C85" w:rsidP="00D01C85">
      <w:pPr>
        <w:shd w:val="clear" w:color="auto" w:fill="FFFFFF"/>
        <w:spacing w:before="192" w:after="192"/>
        <w:jc w:val="both"/>
        <w:rPr>
          <w:color w:val="333333"/>
        </w:rPr>
      </w:pPr>
      <w:r w:rsidRPr="00D01C85">
        <w:rPr>
          <w:b/>
          <w:bCs/>
          <w:color w:val="333333"/>
        </w:rPr>
        <w:t>In ogni caso, sia per gli occhialini da eclissi, sia per qualunque altro dispositivo di protezione è indispensabile che il prodotto sia realizzato da aziende di sicura reputazione nel settore e che sia stato acquistato attraverso canali commerciali ufficiali affidabili.</w:t>
      </w:r>
    </w:p>
    <w:p w:rsidR="00D01C85" w:rsidRPr="00D01C85" w:rsidRDefault="00D01C85" w:rsidP="00D01C85">
      <w:pPr>
        <w:jc w:val="both"/>
      </w:pPr>
      <w:r w:rsidRPr="00D01C85">
        <w:t>I dispositivi di protezione devono essere conformi alle norme UNI EN ISO 16321-1 e 2 o EN 166.</w:t>
      </w:r>
    </w:p>
    <w:p w:rsidR="00D01C85" w:rsidRPr="00D01C85" w:rsidRDefault="00D01C85" w:rsidP="00D01C85">
      <w:pPr>
        <w:jc w:val="both"/>
      </w:pPr>
      <w:bookmarkStart w:id="1" w:name="_GoBack"/>
      <w:bookmarkEnd w:id="1"/>
    </w:p>
    <w:sectPr w:rsidR="00D01C85" w:rsidRPr="00D01C85" w:rsidSect="003237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60D8" w:rsidRDefault="000060D8">
      <w:r>
        <w:separator/>
      </w:r>
    </w:p>
  </w:endnote>
  <w:endnote w:type="continuationSeparator" w:id="0">
    <w:p w:rsidR="000060D8" w:rsidRDefault="0000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D01C85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D9B7D7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r.a. - Sito internet: www.uici.it - E-mail: </w:t>
                          </w:r>
                          <w:r w:rsidR="004632C6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unione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@uici.it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–</w:t>
                          </w: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</w:t>
                          </w:r>
                          <w:r w:rsidR="00936F84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uici@legalmail.it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D.Lgs.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02/03/2023,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r.a. - Sito internet: www.uici.it - E-mail: </w:t>
                    </w:r>
                    <w:r w:rsidR="004632C6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unione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@uici.it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–</w:t>
                    </w: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</w:t>
                    </w:r>
                    <w:r w:rsidR="00936F84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uici@legalmail.it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D.Lgs.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02/03/2023,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84" w:rsidRDefault="00936F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60D8" w:rsidRDefault="000060D8">
      <w:r>
        <w:separator/>
      </w:r>
    </w:p>
  </w:footnote>
  <w:footnote w:type="continuationSeparator" w:id="0">
    <w:p w:rsidR="000060D8" w:rsidRDefault="0000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D01C85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D01C85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F59101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F84" w:rsidRDefault="00936F8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CA02FE"/>
    <w:multiLevelType w:val="hybridMultilevel"/>
    <w:tmpl w:val="93CEBBC0"/>
    <w:lvl w:ilvl="0" w:tplc="0410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64A8A"/>
    <w:multiLevelType w:val="hybridMultilevel"/>
    <w:tmpl w:val="96D851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70569"/>
    <w:multiLevelType w:val="hybridMultilevel"/>
    <w:tmpl w:val="E8A23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17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23740"/>
    <w:multiLevelType w:val="hybridMultilevel"/>
    <w:tmpl w:val="BA68D2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50AA9"/>
    <w:multiLevelType w:val="multilevel"/>
    <w:tmpl w:val="FF2E2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Helvetica" w:eastAsia="Times New Roman" w:hAnsi="Helvetica" w:cs="Helvetica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21"/>
  </w:num>
  <w:num w:numId="7">
    <w:abstractNumId w:val="12"/>
  </w:num>
  <w:num w:numId="8">
    <w:abstractNumId w:val="15"/>
  </w:num>
  <w:num w:numId="9">
    <w:abstractNumId w:val="14"/>
  </w:num>
  <w:num w:numId="10">
    <w:abstractNumId w:val="20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1"/>
  </w:num>
  <w:num w:numId="14">
    <w:abstractNumId w:val="7"/>
  </w:num>
  <w:num w:numId="15">
    <w:abstractNumId w:val="18"/>
  </w:num>
  <w:num w:numId="16">
    <w:abstractNumId w:val="8"/>
  </w:num>
  <w:num w:numId="17">
    <w:abstractNumId w:val="11"/>
  </w:num>
  <w:num w:numId="18">
    <w:abstractNumId w:val="19"/>
  </w:num>
  <w:num w:numId="19">
    <w:abstractNumId w:val="16"/>
    <w:lvlOverride w:ilvl="0">
      <w:startOverride w:val="1"/>
    </w:lvlOverride>
  </w:num>
  <w:num w:numId="20">
    <w:abstractNumId w:val="5"/>
  </w:num>
  <w:num w:numId="21">
    <w:abstractNumId w:val="13"/>
  </w:num>
  <w:num w:numId="22">
    <w:abstractNumId w:val="6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060D8"/>
    <w:rsid w:val="000103EF"/>
    <w:rsid w:val="00023EF0"/>
    <w:rsid w:val="00031A04"/>
    <w:rsid w:val="00035296"/>
    <w:rsid w:val="000423EC"/>
    <w:rsid w:val="00045060"/>
    <w:rsid w:val="000452F7"/>
    <w:rsid w:val="00045D5E"/>
    <w:rsid w:val="00047561"/>
    <w:rsid w:val="000751E8"/>
    <w:rsid w:val="000B3652"/>
    <w:rsid w:val="000C7E42"/>
    <w:rsid w:val="000D3FBE"/>
    <w:rsid w:val="000D4B9F"/>
    <w:rsid w:val="000E6611"/>
    <w:rsid w:val="0010475E"/>
    <w:rsid w:val="001118C5"/>
    <w:rsid w:val="0012359A"/>
    <w:rsid w:val="001250CE"/>
    <w:rsid w:val="001413F8"/>
    <w:rsid w:val="0015185E"/>
    <w:rsid w:val="001552C2"/>
    <w:rsid w:val="001845D3"/>
    <w:rsid w:val="00186ED0"/>
    <w:rsid w:val="001A088A"/>
    <w:rsid w:val="001A0C9A"/>
    <w:rsid w:val="001D4445"/>
    <w:rsid w:val="001E011D"/>
    <w:rsid w:val="001E58E1"/>
    <w:rsid w:val="00200ECB"/>
    <w:rsid w:val="002362D1"/>
    <w:rsid w:val="00262CDD"/>
    <w:rsid w:val="00264691"/>
    <w:rsid w:val="00265C17"/>
    <w:rsid w:val="0027152F"/>
    <w:rsid w:val="0029524F"/>
    <w:rsid w:val="002A179D"/>
    <w:rsid w:val="002A5688"/>
    <w:rsid w:val="002C1C2D"/>
    <w:rsid w:val="00305B29"/>
    <w:rsid w:val="00310926"/>
    <w:rsid w:val="003237F5"/>
    <w:rsid w:val="00326206"/>
    <w:rsid w:val="00326FA8"/>
    <w:rsid w:val="003440EA"/>
    <w:rsid w:val="0034515C"/>
    <w:rsid w:val="003532F3"/>
    <w:rsid w:val="00367083"/>
    <w:rsid w:val="0038630F"/>
    <w:rsid w:val="00391667"/>
    <w:rsid w:val="003966F8"/>
    <w:rsid w:val="003B1DC2"/>
    <w:rsid w:val="003C4EF8"/>
    <w:rsid w:val="003C7567"/>
    <w:rsid w:val="003D30FB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632C6"/>
    <w:rsid w:val="004635F5"/>
    <w:rsid w:val="00496B11"/>
    <w:rsid w:val="004B3E15"/>
    <w:rsid w:val="004C4DBD"/>
    <w:rsid w:val="004D1763"/>
    <w:rsid w:val="004D502F"/>
    <w:rsid w:val="004F0D0F"/>
    <w:rsid w:val="004F58C8"/>
    <w:rsid w:val="00507F1C"/>
    <w:rsid w:val="005225A9"/>
    <w:rsid w:val="00526EE4"/>
    <w:rsid w:val="00536D6D"/>
    <w:rsid w:val="005438B6"/>
    <w:rsid w:val="00544BF0"/>
    <w:rsid w:val="0057053E"/>
    <w:rsid w:val="00576F14"/>
    <w:rsid w:val="00595A20"/>
    <w:rsid w:val="005E3556"/>
    <w:rsid w:val="006015BD"/>
    <w:rsid w:val="00604F24"/>
    <w:rsid w:val="00623E15"/>
    <w:rsid w:val="006248B4"/>
    <w:rsid w:val="0063566E"/>
    <w:rsid w:val="006379AA"/>
    <w:rsid w:val="00650A32"/>
    <w:rsid w:val="00661407"/>
    <w:rsid w:val="00664C21"/>
    <w:rsid w:val="0067467E"/>
    <w:rsid w:val="006772F0"/>
    <w:rsid w:val="00684077"/>
    <w:rsid w:val="006C22AD"/>
    <w:rsid w:val="006C5155"/>
    <w:rsid w:val="006D449B"/>
    <w:rsid w:val="006F37BC"/>
    <w:rsid w:val="006F4CDB"/>
    <w:rsid w:val="00723A51"/>
    <w:rsid w:val="00724AE7"/>
    <w:rsid w:val="00730DB4"/>
    <w:rsid w:val="00734699"/>
    <w:rsid w:val="00745396"/>
    <w:rsid w:val="007511D3"/>
    <w:rsid w:val="00772178"/>
    <w:rsid w:val="00784D71"/>
    <w:rsid w:val="007920BF"/>
    <w:rsid w:val="00792729"/>
    <w:rsid w:val="0079524D"/>
    <w:rsid w:val="0079590F"/>
    <w:rsid w:val="007A21DF"/>
    <w:rsid w:val="007B1989"/>
    <w:rsid w:val="007B276E"/>
    <w:rsid w:val="007E3695"/>
    <w:rsid w:val="0080583B"/>
    <w:rsid w:val="00816B82"/>
    <w:rsid w:val="008217FA"/>
    <w:rsid w:val="008230B7"/>
    <w:rsid w:val="00836B3A"/>
    <w:rsid w:val="00844139"/>
    <w:rsid w:val="00863F40"/>
    <w:rsid w:val="0087723F"/>
    <w:rsid w:val="00893B95"/>
    <w:rsid w:val="008B0739"/>
    <w:rsid w:val="008B11CD"/>
    <w:rsid w:val="008B156B"/>
    <w:rsid w:val="008C4A9D"/>
    <w:rsid w:val="008D2980"/>
    <w:rsid w:val="008E4C53"/>
    <w:rsid w:val="008F19AC"/>
    <w:rsid w:val="008F34A6"/>
    <w:rsid w:val="009051D0"/>
    <w:rsid w:val="0092762E"/>
    <w:rsid w:val="00930A1C"/>
    <w:rsid w:val="00930E50"/>
    <w:rsid w:val="00935C3E"/>
    <w:rsid w:val="00936A3C"/>
    <w:rsid w:val="00936F84"/>
    <w:rsid w:val="009672A5"/>
    <w:rsid w:val="009830C4"/>
    <w:rsid w:val="00992A1C"/>
    <w:rsid w:val="009975F8"/>
    <w:rsid w:val="009A05B7"/>
    <w:rsid w:val="009A5F14"/>
    <w:rsid w:val="009B361E"/>
    <w:rsid w:val="009C7DC9"/>
    <w:rsid w:val="009D2231"/>
    <w:rsid w:val="009D3845"/>
    <w:rsid w:val="009D3A18"/>
    <w:rsid w:val="009E2CBF"/>
    <w:rsid w:val="009E3E25"/>
    <w:rsid w:val="009E7FD6"/>
    <w:rsid w:val="009F013D"/>
    <w:rsid w:val="00A05422"/>
    <w:rsid w:val="00A16BAC"/>
    <w:rsid w:val="00A3321F"/>
    <w:rsid w:val="00A417F9"/>
    <w:rsid w:val="00A42B1A"/>
    <w:rsid w:val="00A465A0"/>
    <w:rsid w:val="00A4778A"/>
    <w:rsid w:val="00A47BC5"/>
    <w:rsid w:val="00A5536E"/>
    <w:rsid w:val="00A61634"/>
    <w:rsid w:val="00A642B5"/>
    <w:rsid w:val="00A6729D"/>
    <w:rsid w:val="00A70B95"/>
    <w:rsid w:val="00AD0DD1"/>
    <w:rsid w:val="00AF663A"/>
    <w:rsid w:val="00B04B87"/>
    <w:rsid w:val="00B27B59"/>
    <w:rsid w:val="00B52012"/>
    <w:rsid w:val="00B94568"/>
    <w:rsid w:val="00BA1531"/>
    <w:rsid w:val="00BA227F"/>
    <w:rsid w:val="00BB30F4"/>
    <w:rsid w:val="00BC4917"/>
    <w:rsid w:val="00BC7977"/>
    <w:rsid w:val="00BD71FA"/>
    <w:rsid w:val="00C32B73"/>
    <w:rsid w:val="00C35FB2"/>
    <w:rsid w:val="00C53350"/>
    <w:rsid w:val="00C76908"/>
    <w:rsid w:val="00C8128F"/>
    <w:rsid w:val="00C94032"/>
    <w:rsid w:val="00C97F74"/>
    <w:rsid w:val="00CB187F"/>
    <w:rsid w:val="00CB4C71"/>
    <w:rsid w:val="00CC7E01"/>
    <w:rsid w:val="00CF3157"/>
    <w:rsid w:val="00D01C85"/>
    <w:rsid w:val="00D143CD"/>
    <w:rsid w:val="00D27B54"/>
    <w:rsid w:val="00D354DA"/>
    <w:rsid w:val="00D40B43"/>
    <w:rsid w:val="00D53A3A"/>
    <w:rsid w:val="00D55635"/>
    <w:rsid w:val="00D55640"/>
    <w:rsid w:val="00D66853"/>
    <w:rsid w:val="00D80B1D"/>
    <w:rsid w:val="00D818D7"/>
    <w:rsid w:val="00D83529"/>
    <w:rsid w:val="00D95B22"/>
    <w:rsid w:val="00DA421E"/>
    <w:rsid w:val="00DB05A8"/>
    <w:rsid w:val="00DB1966"/>
    <w:rsid w:val="00DC3323"/>
    <w:rsid w:val="00DC7CC7"/>
    <w:rsid w:val="00DD23F2"/>
    <w:rsid w:val="00DD476B"/>
    <w:rsid w:val="00DE2586"/>
    <w:rsid w:val="00DF1348"/>
    <w:rsid w:val="00DF667B"/>
    <w:rsid w:val="00DF7A8F"/>
    <w:rsid w:val="00E055DF"/>
    <w:rsid w:val="00E06D93"/>
    <w:rsid w:val="00E13AF3"/>
    <w:rsid w:val="00E17F4C"/>
    <w:rsid w:val="00E23481"/>
    <w:rsid w:val="00E25260"/>
    <w:rsid w:val="00E33548"/>
    <w:rsid w:val="00E40675"/>
    <w:rsid w:val="00E43C12"/>
    <w:rsid w:val="00E51774"/>
    <w:rsid w:val="00E54AEB"/>
    <w:rsid w:val="00E71A0B"/>
    <w:rsid w:val="00E852CE"/>
    <w:rsid w:val="00EA7828"/>
    <w:rsid w:val="00EB67CB"/>
    <w:rsid w:val="00EB7803"/>
    <w:rsid w:val="00EC20B7"/>
    <w:rsid w:val="00EC36D6"/>
    <w:rsid w:val="00EC7BF6"/>
    <w:rsid w:val="00ED4006"/>
    <w:rsid w:val="00EF3F40"/>
    <w:rsid w:val="00EF4345"/>
    <w:rsid w:val="00F14751"/>
    <w:rsid w:val="00F3030D"/>
    <w:rsid w:val="00F36E1D"/>
    <w:rsid w:val="00F44BAB"/>
    <w:rsid w:val="00F6035C"/>
    <w:rsid w:val="00F72D43"/>
    <w:rsid w:val="00F76FAF"/>
    <w:rsid w:val="00F835BB"/>
    <w:rsid w:val="00F83BDF"/>
    <w:rsid w:val="00F85EFB"/>
    <w:rsid w:val="00F92B5A"/>
    <w:rsid w:val="00F93B7B"/>
    <w:rsid w:val="00F93F3A"/>
    <w:rsid w:val="00FA5843"/>
    <w:rsid w:val="00FB645B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C13452"/>
  <w15:chartTrackingRefBased/>
  <w15:docId w15:val="{EF133C52-F4D3-4956-8A72-BABBD64E1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B276E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7B276E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6BDE5-85E8-4AC5-9D8A-CE74EA215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Giada Voci</dc:creator>
  <cp:keywords/>
  <cp:lastModifiedBy>Valeria Liberti</cp:lastModifiedBy>
  <cp:revision>2</cp:revision>
  <cp:lastPrinted>2023-03-23T08:14:00Z</cp:lastPrinted>
  <dcterms:created xsi:type="dcterms:W3CDTF">2026-08-05T12:11:00Z</dcterms:created>
  <dcterms:modified xsi:type="dcterms:W3CDTF">2026-08-05T12:11:00Z</dcterms:modified>
</cp:coreProperties>
</file>