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138" w:rsidRPr="003D5EEB" w:rsidRDefault="001C0138" w:rsidP="001C0138">
      <w:pPr>
        <w:spacing w:after="120" w:line="240" w:lineRule="auto"/>
        <w:jc w:val="center"/>
        <w:rPr>
          <w:rFonts w:ascii="Garamond" w:eastAsia="Times New Roman" w:hAnsi="Garamond"/>
          <w:b/>
          <w:color w:val="000000"/>
          <w:sz w:val="23"/>
          <w:szCs w:val="23"/>
          <w:lang w:eastAsia="it-IT"/>
        </w:rPr>
      </w:pPr>
      <w:bookmarkStart w:id="0" w:name="_GoBack"/>
      <w:bookmarkEnd w:id="0"/>
      <w:r w:rsidRPr="003D5EEB">
        <w:rPr>
          <w:rFonts w:ascii="Garamond" w:eastAsia="Times New Roman" w:hAnsi="Garamond"/>
          <w:b/>
          <w:color w:val="000000"/>
          <w:sz w:val="23"/>
          <w:szCs w:val="23"/>
          <w:lang w:eastAsia="it-IT"/>
        </w:rPr>
        <w:t>COMMISSIONE NAZIONALE ISTRUZIONE E FORMAZIONE</w:t>
      </w:r>
    </w:p>
    <w:p w:rsidR="001C0138" w:rsidRPr="003D5EEB" w:rsidRDefault="001C0138" w:rsidP="001C0138">
      <w:pPr>
        <w:spacing w:after="120" w:line="240" w:lineRule="auto"/>
        <w:jc w:val="center"/>
        <w:rPr>
          <w:rFonts w:ascii="Garamond" w:eastAsia="Times New Roman" w:hAnsi="Garamond"/>
          <w:b/>
          <w:color w:val="000000"/>
          <w:sz w:val="23"/>
          <w:szCs w:val="23"/>
          <w:lang w:eastAsia="it-IT"/>
        </w:rPr>
      </w:pPr>
      <w:r w:rsidRPr="003D5EEB">
        <w:rPr>
          <w:rFonts w:ascii="Garamond" w:eastAsia="Times New Roman" w:hAnsi="Garamond"/>
          <w:b/>
          <w:color w:val="000000"/>
          <w:sz w:val="23"/>
          <w:szCs w:val="23"/>
          <w:lang w:eastAsia="it-IT"/>
        </w:rPr>
        <w:t>Sintesi dei lavori del 23 gennaio 2017</w:t>
      </w:r>
    </w:p>
    <w:p w:rsidR="001C0138" w:rsidRPr="003D5EEB" w:rsidRDefault="001C0138" w:rsidP="001C0138">
      <w:pPr>
        <w:spacing w:after="120" w:line="240" w:lineRule="auto"/>
        <w:jc w:val="both"/>
        <w:rPr>
          <w:rFonts w:ascii="Garamond" w:eastAsia="Times New Roman" w:hAnsi="Garamond"/>
          <w:color w:val="000000"/>
          <w:sz w:val="23"/>
          <w:szCs w:val="23"/>
          <w:lang w:eastAsia="it-IT"/>
        </w:rPr>
      </w:pPr>
      <w:r w:rsidRPr="003D5EEB">
        <w:rPr>
          <w:rFonts w:ascii="Garamond" w:eastAsia="Times New Roman" w:hAnsi="Garamond"/>
          <w:color w:val="000000"/>
          <w:sz w:val="23"/>
          <w:szCs w:val="23"/>
          <w:lang w:eastAsia="it-IT"/>
        </w:rPr>
        <w:tab/>
      </w:r>
    </w:p>
    <w:p w:rsidR="001C0138" w:rsidRPr="003D5EEB" w:rsidRDefault="001C0138" w:rsidP="001C0138">
      <w:pPr>
        <w:spacing w:after="120" w:line="240" w:lineRule="auto"/>
        <w:jc w:val="both"/>
        <w:rPr>
          <w:rFonts w:ascii="Garamond" w:eastAsia="Times New Roman" w:hAnsi="Garamond"/>
          <w:color w:val="000000"/>
          <w:sz w:val="23"/>
          <w:szCs w:val="23"/>
          <w:lang w:eastAsia="it-IT"/>
        </w:rPr>
      </w:pPr>
    </w:p>
    <w:p w:rsidR="001C0138" w:rsidRPr="003D5EEB" w:rsidRDefault="001C0138" w:rsidP="001C0138">
      <w:pPr>
        <w:spacing w:after="120" w:line="240" w:lineRule="auto"/>
        <w:jc w:val="both"/>
        <w:rPr>
          <w:rFonts w:ascii="Garamond" w:eastAsia="Times New Roman" w:hAnsi="Garamond"/>
          <w:color w:val="000000"/>
          <w:sz w:val="23"/>
          <w:szCs w:val="23"/>
          <w:lang w:eastAsia="it-IT"/>
        </w:rPr>
      </w:pPr>
    </w:p>
    <w:p w:rsidR="001C0138" w:rsidRPr="003D5EEB" w:rsidRDefault="001C0138" w:rsidP="001C0138">
      <w:pPr>
        <w:spacing w:after="120" w:line="240" w:lineRule="auto"/>
        <w:jc w:val="both"/>
        <w:rPr>
          <w:rFonts w:ascii="Garamond" w:eastAsia="Times New Roman" w:hAnsi="Garamond"/>
          <w:color w:val="000000"/>
          <w:sz w:val="23"/>
          <w:szCs w:val="23"/>
          <w:lang w:eastAsia="it-IT"/>
        </w:rPr>
      </w:pPr>
      <w:r w:rsidRPr="003D5EEB">
        <w:rPr>
          <w:rFonts w:ascii="Garamond" w:eastAsia="Times New Roman" w:hAnsi="Garamond"/>
          <w:color w:val="000000"/>
          <w:sz w:val="23"/>
          <w:szCs w:val="23"/>
          <w:lang w:eastAsia="it-IT"/>
        </w:rPr>
        <w:t xml:space="preserve">Il 23 gennaio 2017 si sono riuniti, in conferenza telefonica, i componenti della Commissione nazionale istruzione e formazione, convocati con nota 542 del </w:t>
      </w:r>
      <w:r w:rsidR="00BB24A9" w:rsidRPr="003D5EEB">
        <w:rPr>
          <w:rFonts w:ascii="Garamond" w:eastAsia="Times New Roman" w:hAnsi="Garamond"/>
          <w:color w:val="000000"/>
          <w:sz w:val="23"/>
          <w:szCs w:val="23"/>
          <w:lang w:eastAsia="it-IT"/>
        </w:rPr>
        <w:t>1</w:t>
      </w:r>
      <w:r w:rsidRPr="003D5EEB">
        <w:rPr>
          <w:rFonts w:ascii="Garamond" w:eastAsia="Times New Roman" w:hAnsi="Garamond"/>
          <w:color w:val="000000"/>
          <w:sz w:val="23"/>
          <w:szCs w:val="23"/>
          <w:lang w:eastAsia="it-IT"/>
        </w:rPr>
        <w:t>3 gennaio 2017.</w:t>
      </w:r>
    </w:p>
    <w:p w:rsidR="001C0138" w:rsidRPr="003D5EEB" w:rsidRDefault="001C0138" w:rsidP="001C0138">
      <w:pPr>
        <w:spacing w:after="120" w:line="240" w:lineRule="auto"/>
        <w:jc w:val="both"/>
        <w:rPr>
          <w:rFonts w:ascii="Garamond" w:eastAsia="Times New Roman" w:hAnsi="Garamond"/>
          <w:color w:val="000000"/>
          <w:sz w:val="23"/>
          <w:szCs w:val="23"/>
          <w:lang w:eastAsia="it-IT"/>
        </w:rPr>
      </w:pPr>
      <w:r w:rsidRPr="003D5EEB">
        <w:rPr>
          <w:rFonts w:ascii="Garamond" w:eastAsia="Times New Roman" w:hAnsi="Garamond"/>
          <w:color w:val="000000"/>
          <w:sz w:val="23"/>
          <w:szCs w:val="23"/>
          <w:lang w:eastAsia="it-IT"/>
        </w:rPr>
        <w:t xml:space="preserve">Presenti all’incontro: Marco Condidorio, coordinatore; Daniela Floriduz, referente; </w:t>
      </w:r>
      <w:r w:rsidR="002A096A" w:rsidRPr="003D5EEB">
        <w:rPr>
          <w:rFonts w:ascii="Garamond" w:eastAsia="Times New Roman" w:hAnsi="Garamond"/>
          <w:color w:val="000000"/>
          <w:sz w:val="23"/>
          <w:szCs w:val="23"/>
          <w:lang w:eastAsia="it-IT"/>
        </w:rPr>
        <w:t>Francesco Busetti</w:t>
      </w:r>
      <w:r w:rsidRPr="003D5EEB">
        <w:rPr>
          <w:rFonts w:ascii="Garamond" w:eastAsia="Times New Roman" w:hAnsi="Garamond"/>
          <w:color w:val="000000"/>
          <w:sz w:val="23"/>
          <w:szCs w:val="23"/>
          <w:lang w:eastAsia="it-IT"/>
        </w:rPr>
        <w:t xml:space="preserve"> e Silvana Piscopo, componenti; Giancarlo Abba</w:t>
      </w:r>
      <w:r w:rsidR="002A096A" w:rsidRPr="003D5EEB">
        <w:rPr>
          <w:rFonts w:ascii="Garamond" w:eastAsia="Times New Roman" w:hAnsi="Garamond"/>
          <w:color w:val="000000"/>
          <w:sz w:val="23"/>
          <w:szCs w:val="23"/>
          <w:lang w:eastAsia="it-IT"/>
        </w:rPr>
        <w:t xml:space="preserve"> ed Enzo Bizzi</w:t>
      </w:r>
      <w:r w:rsidRPr="003D5EEB">
        <w:rPr>
          <w:rFonts w:ascii="Garamond" w:eastAsia="Times New Roman" w:hAnsi="Garamond"/>
          <w:color w:val="000000"/>
          <w:sz w:val="23"/>
          <w:szCs w:val="23"/>
          <w:lang w:eastAsia="it-IT"/>
        </w:rPr>
        <w:t>, espert</w:t>
      </w:r>
      <w:r w:rsidR="002A096A" w:rsidRPr="003D5EEB">
        <w:rPr>
          <w:rFonts w:ascii="Garamond" w:eastAsia="Times New Roman" w:hAnsi="Garamond"/>
          <w:color w:val="000000"/>
          <w:sz w:val="23"/>
          <w:szCs w:val="23"/>
          <w:lang w:eastAsia="it-IT"/>
        </w:rPr>
        <w:t>i</w:t>
      </w:r>
      <w:r w:rsidRPr="003D5EEB">
        <w:rPr>
          <w:rFonts w:ascii="Garamond" w:eastAsia="Times New Roman" w:hAnsi="Garamond"/>
          <w:color w:val="000000"/>
          <w:sz w:val="23"/>
          <w:szCs w:val="23"/>
          <w:lang w:eastAsia="it-IT"/>
        </w:rPr>
        <w:t>; Marinica Mecca, segretaria verbalizzante.</w:t>
      </w:r>
    </w:p>
    <w:p w:rsidR="001C0138" w:rsidRPr="003D5EEB" w:rsidRDefault="001C0138" w:rsidP="001C0138">
      <w:pPr>
        <w:spacing w:after="120" w:line="240" w:lineRule="auto"/>
        <w:jc w:val="both"/>
        <w:rPr>
          <w:rFonts w:ascii="Garamond" w:eastAsia="Times New Roman" w:hAnsi="Garamond"/>
          <w:color w:val="000000"/>
          <w:sz w:val="23"/>
          <w:szCs w:val="23"/>
          <w:lang w:eastAsia="it-IT"/>
        </w:rPr>
      </w:pPr>
      <w:r w:rsidRPr="003D5EEB">
        <w:rPr>
          <w:rFonts w:ascii="Garamond" w:eastAsia="Times New Roman" w:hAnsi="Garamond"/>
          <w:color w:val="000000"/>
          <w:sz w:val="23"/>
          <w:szCs w:val="23"/>
          <w:lang w:eastAsia="it-IT"/>
        </w:rPr>
        <w:t>Assent</w:t>
      </w:r>
      <w:r w:rsidR="002A096A" w:rsidRPr="003D5EEB">
        <w:rPr>
          <w:rFonts w:ascii="Garamond" w:eastAsia="Times New Roman" w:hAnsi="Garamond"/>
          <w:color w:val="000000"/>
          <w:sz w:val="23"/>
          <w:szCs w:val="23"/>
          <w:lang w:eastAsia="it-IT"/>
        </w:rPr>
        <w:t>e</w:t>
      </w:r>
      <w:r w:rsidRPr="003D5EEB">
        <w:rPr>
          <w:rFonts w:ascii="Garamond" w:eastAsia="Times New Roman" w:hAnsi="Garamond"/>
          <w:color w:val="000000"/>
          <w:sz w:val="23"/>
          <w:szCs w:val="23"/>
          <w:lang w:eastAsia="it-IT"/>
        </w:rPr>
        <w:t xml:space="preserve"> giustificat</w:t>
      </w:r>
      <w:r w:rsidR="002A096A" w:rsidRPr="003D5EEB">
        <w:rPr>
          <w:rFonts w:ascii="Garamond" w:eastAsia="Times New Roman" w:hAnsi="Garamond"/>
          <w:color w:val="000000"/>
          <w:sz w:val="23"/>
          <w:szCs w:val="23"/>
          <w:lang w:eastAsia="it-IT"/>
        </w:rPr>
        <w:t>o</w:t>
      </w:r>
      <w:r w:rsidRPr="003D5EEB">
        <w:rPr>
          <w:rFonts w:ascii="Garamond" w:eastAsia="Times New Roman" w:hAnsi="Garamond"/>
          <w:color w:val="000000"/>
          <w:sz w:val="23"/>
          <w:szCs w:val="23"/>
          <w:lang w:eastAsia="it-IT"/>
        </w:rPr>
        <w:t xml:space="preserve">: </w:t>
      </w:r>
      <w:r w:rsidR="002A096A" w:rsidRPr="003D5EEB">
        <w:rPr>
          <w:rFonts w:ascii="Garamond" w:eastAsia="Times New Roman" w:hAnsi="Garamond"/>
          <w:color w:val="000000"/>
          <w:sz w:val="23"/>
          <w:szCs w:val="23"/>
          <w:lang w:eastAsia="it-IT"/>
        </w:rPr>
        <w:t>Giuseppe Lapietra</w:t>
      </w:r>
      <w:r w:rsidRPr="003D5EEB">
        <w:rPr>
          <w:rFonts w:ascii="Garamond" w:eastAsia="Times New Roman" w:hAnsi="Garamond"/>
          <w:color w:val="000000"/>
          <w:sz w:val="23"/>
          <w:szCs w:val="23"/>
          <w:lang w:eastAsia="it-IT"/>
        </w:rPr>
        <w:t>, componente</w:t>
      </w:r>
      <w:r w:rsidR="002A096A" w:rsidRPr="003D5EEB">
        <w:rPr>
          <w:rFonts w:ascii="Garamond" w:eastAsia="Times New Roman" w:hAnsi="Garamond"/>
          <w:color w:val="000000"/>
          <w:sz w:val="23"/>
          <w:szCs w:val="23"/>
          <w:lang w:eastAsia="it-IT"/>
        </w:rPr>
        <w:t>.</w:t>
      </w:r>
    </w:p>
    <w:p w:rsidR="001C0138" w:rsidRPr="003D5EEB" w:rsidRDefault="001C0138" w:rsidP="001C0138">
      <w:pPr>
        <w:spacing w:after="120" w:line="240" w:lineRule="auto"/>
        <w:jc w:val="both"/>
        <w:rPr>
          <w:rFonts w:ascii="Garamond" w:eastAsia="Times New Roman" w:hAnsi="Garamond"/>
          <w:color w:val="000000"/>
          <w:sz w:val="23"/>
          <w:szCs w:val="23"/>
          <w:lang w:eastAsia="it-IT"/>
        </w:rPr>
      </w:pPr>
      <w:r w:rsidRPr="003D5EEB">
        <w:rPr>
          <w:rFonts w:ascii="Garamond" w:eastAsia="Times New Roman" w:hAnsi="Garamond"/>
          <w:color w:val="000000"/>
          <w:sz w:val="23"/>
          <w:szCs w:val="23"/>
          <w:lang w:eastAsia="it-IT"/>
        </w:rPr>
        <w:t>Nell’impossibilità di un resoconto stenografico, i lavori, iniziati alle 1</w:t>
      </w:r>
      <w:r w:rsidR="002A096A" w:rsidRPr="003D5EEB">
        <w:rPr>
          <w:rFonts w:ascii="Garamond" w:eastAsia="Times New Roman" w:hAnsi="Garamond"/>
          <w:color w:val="000000"/>
          <w:sz w:val="23"/>
          <w:szCs w:val="23"/>
          <w:lang w:eastAsia="it-IT"/>
        </w:rPr>
        <w:t>5:40</w:t>
      </w:r>
      <w:r w:rsidRPr="003D5EEB">
        <w:rPr>
          <w:rFonts w:ascii="Garamond" w:eastAsia="Times New Roman" w:hAnsi="Garamond"/>
          <w:color w:val="000000"/>
          <w:sz w:val="23"/>
          <w:szCs w:val="23"/>
          <w:lang w:eastAsia="it-IT"/>
        </w:rPr>
        <w:t xml:space="preserve"> e conclusi alle 1</w:t>
      </w:r>
      <w:r w:rsidR="002A096A" w:rsidRPr="003D5EEB">
        <w:rPr>
          <w:rFonts w:ascii="Garamond" w:eastAsia="Times New Roman" w:hAnsi="Garamond"/>
          <w:color w:val="000000"/>
          <w:sz w:val="23"/>
          <w:szCs w:val="23"/>
          <w:lang w:eastAsia="it-IT"/>
        </w:rPr>
        <w:t>7:30, v</w:t>
      </w:r>
      <w:r w:rsidRPr="003D5EEB">
        <w:rPr>
          <w:rFonts w:ascii="Garamond" w:eastAsia="Times New Roman" w:hAnsi="Garamond"/>
          <w:color w:val="000000"/>
          <w:sz w:val="23"/>
          <w:szCs w:val="23"/>
          <w:lang w:eastAsia="it-IT"/>
        </w:rPr>
        <w:t>engono sintetizzati come segue.</w:t>
      </w:r>
    </w:p>
    <w:p w:rsidR="00056451" w:rsidRPr="003D5EEB" w:rsidRDefault="00056451" w:rsidP="001C0138">
      <w:pPr>
        <w:spacing w:after="120" w:line="240" w:lineRule="auto"/>
        <w:jc w:val="both"/>
        <w:rPr>
          <w:rFonts w:ascii="Garamond" w:eastAsia="Times New Roman" w:hAnsi="Garamond"/>
          <w:color w:val="000000"/>
          <w:sz w:val="23"/>
          <w:szCs w:val="23"/>
          <w:lang w:eastAsia="it-IT"/>
        </w:rPr>
      </w:pPr>
    </w:p>
    <w:p w:rsidR="00056451" w:rsidRPr="003D5EEB" w:rsidRDefault="008B4EBD" w:rsidP="001C0138">
      <w:pPr>
        <w:spacing w:after="120" w:line="240" w:lineRule="auto"/>
        <w:jc w:val="both"/>
        <w:rPr>
          <w:rFonts w:ascii="Garamond" w:eastAsia="Times New Roman" w:hAnsi="Garamond"/>
          <w:color w:val="000000"/>
          <w:sz w:val="23"/>
          <w:szCs w:val="23"/>
          <w:lang w:eastAsia="it-IT"/>
        </w:rPr>
      </w:pPr>
      <w:r w:rsidRPr="003D5EEB">
        <w:rPr>
          <w:rFonts w:ascii="Garamond" w:eastAsia="Times New Roman" w:hAnsi="Garamond"/>
          <w:color w:val="000000"/>
          <w:sz w:val="23"/>
          <w:szCs w:val="23"/>
          <w:lang w:eastAsia="it-IT"/>
        </w:rPr>
        <w:t>Come di prassi, la discussione viene avviata dal Coordinatore, il quale si allontana dal</w:t>
      </w:r>
      <w:r w:rsidR="00056451" w:rsidRPr="003D5EEB">
        <w:rPr>
          <w:rFonts w:ascii="Garamond" w:eastAsia="Times New Roman" w:hAnsi="Garamond"/>
          <w:color w:val="000000"/>
          <w:sz w:val="23"/>
          <w:szCs w:val="23"/>
          <w:lang w:eastAsia="it-IT"/>
        </w:rPr>
        <w:t xml:space="preserve"> previsto ordine del giorno, per svolgere una comunicazione che attiene alla sua funzione di componente della Direzione nazionale, delegato a trattare di inclusione scolastica e tutela del personale docente non vedente.</w:t>
      </w:r>
    </w:p>
    <w:p w:rsidR="00866411" w:rsidRPr="003D5EEB" w:rsidRDefault="0048182A" w:rsidP="001C0138">
      <w:pPr>
        <w:spacing w:after="120" w:line="240" w:lineRule="auto"/>
        <w:jc w:val="both"/>
        <w:rPr>
          <w:rFonts w:ascii="Garamond" w:hAnsi="Garamond"/>
          <w:sz w:val="23"/>
          <w:szCs w:val="23"/>
        </w:rPr>
      </w:pPr>
      <w:r w:rsidRPr="003D5EEB">
        <w:rPr>
          <w:rFonts w:ascii="Garamond" w:hAnsi="Garamond"/>
          <w:sz w:val="23"/>
          <w:szCs w:val="23"/>
        </w:rPr>
        <w:t>Difatti, il Coordinatore informa</w:t>
      </w:r>
      <w:r w:rsidR="00056451" w:rsidRPr="003D5EEB">
        <w:rPr>
          <w:rFonts w:ascii="Garamond" w:hAnsi="Garamond"/>
          <w:sz w:val="23"/>
          <w:szCs w:val="23"/>
        </w:rPr>
        <w:t xml:space="preserve"> </w:t>
      </w:r>
      <w:r w:rsidRPr="003D5EEB">
        <w:rPr>
          <w:rFonts w:ascii="Garamond" w:hAnsi="Garamond"/>
          <w:sz w:val="23"/>
          <w:szCs w:val="23"/>
        </w:rPr>
        <w:t xml:space="preserve">di aver comunicato al Presidente nazionale la propria difficoltà a </w:t>
      </w:r>
      <w:r w:rsidR="00056451" w:rsidRPr="003D5EEB">
        <w:rPr>
          <w:rFonts w:ascii="Garamond" w:hAnsi="Garamond"/>
          <w:sz w:val="23"/>
          <w:szCs w:val="23"/>
        </w:rPr>
        <w:t xml:space="preserve">svolgere la predetta delega, </w:t>
      </w:r>
      <w:r w:rsidR="007B2A1C" w:rsidRPr="003D5EEB">
        <w:rPr>
          <w:rFonts w:ascii="Garamond" w:hAnsi="Garamond"/>
          <w:sz w:val="23"/>
          <w:szCs w:val="23"/>
        </w:rPr>
        <w:t xml:space="preserve">per le </w:t>
      </w:r>
      <w:r w:rsidR="00231888" w:rsidRPr="003D5EEB">
        <w:rPr>
          <w:rFonts w:ascii="Garamond" w:hAnsi="Garamond"/>
          <w:sz w:val="23"/>
          <w:szCs w:val="23"/>
        </w:rPr>
        <w:t xml:space="preserve">evidenti e ripetute ingerenze di </w:t>
      </w:r>
      <w:r w:rsidRPr="003D5EEB">
        <w:rPr>
          <w:rFonts w:ascii="Garamond" w:hAnsi="Garamond"/>
          <w:sz w:val="23"/>
          <w:szCs w:val="23"/>
        </w:rPr>
        <w:t>Gianluca Rapisarda</w:t>
      </w:r>
      <w:r w:rsidR="00231888" w:rsidRPr="003D5EEB">
        <w:rPr>
          <w:rFonts w:ascii="Garamond" w:hAnsi="Garamond"/>
          <w:sz w:val="23"/>
          <w:szCs w:val="23"/>
        </w:rPr>
        <w:t xml:space="preserve">. </w:t>
      </w:r>
    </w:p>
    <w:p w:rsidR="00EA181B" w:rsidRPr="003D5EEB" w:rsidRDefault="007B2A1C" w:rsidP="0020522C">
      <w:pPr>
        <w:spacing w:after="120" w:line="240" w:lineRule="auto"/>
        <w:jc w:val="both"/>
        <w:rPr>
          <w:rFonts w:ascii="Garamond" w:hAnsi="Garamond"/>
          <w:sz w:val="23"/>
          <w:szCs w:val="23"/>
        </w:rPr>
      </w:pPr>
      <w:r w:rsidRPr="003D5EEB">
        <w:rPr>
          <w:rFonts w:ascii="Garamond" w:hAnsi="Garamond"/>
          <w:sz w:val="23"/>
          <w:szCs w:val="23"/>
        </w:rPr>
        <w:t xml:space="preserve">Nel suo ruolo di Direttore scientifico di IRIFOR, Rapisarda ha pubblicato e continua a pubblicare </w:t>
      </w:r>
      <w:r w:rsidR="00231888" w:rsidRPr="003D5EEB">
        <w:rPr>
          <w:rFonts w:ascii="Garamond" w:hAnsi="Garamond"/>
          <w:sz w:val="23"/>
          <w:szCs w:val="23"/>
        </w:rPr>
        <w:t xml:space="preserve">articoli </w:t>
      </w:r>
      <w:r w:rsidRPr="003D5EEB">
        <w:rPr>
          <w:rFonts w:ascii="Garamond" w:hAnsi="Garamond"/>
          <w:sz w:val="23"/>
          <w:szCs w:val="23"/>
        </w:rPr>
        <w:t>che hanno per tema l</w:t>
      </w:r>
      <w:r w:rsidR="0048182A" w:rsidRPr="003D5EEB">
        <w:rPr>
          <w:rFonts w:ascii="Garamond" w:hAnsi="Garamond"/>
          <w:sz w:val="23"/>
          <w:szCs w:val="23"/>
        </w:rPr>
        <w:t>’inclusione scolastica</w:t>
      </w:r>
      <w:r w:rsidRPr="003D5EEB">
        <w:rPr>
          <w:rFonts w:ascii="Garamond" w:hAnsi="Garamond"/>
          <w:sz w:val="23"/>
          <w:szCs w:val="23"/>
        </w:rPr>
        <w:t>. Gli articoli sono frequenti e vengono diffusi attraverso gli organi di stampa dell’UICI e</w:t>
      </w:r>
      <w:r w:rsidR="0076520A" w:rsidRPr="003D5EEB">
        <w:rPr>
          <w:rFonts w:ascii="Garamond" w:hAnsi="Garamond"/>
          <w:sz w:val="23"/>
          <w:szCs w:val="23"/>
        </w:rPr>
        <w:t xml:space="preserve"> </w:t>
      </w:r>
      <w:r w:rsidRPr="003D5EEB">
        <w:rPr>
          <w:rFonts w:ascii="Garamond" w:hAnsi="Garamond"/>
          <w:sz w:val="23"/>
          <w:szCs w:val="23"/>
        </w:rPr>
        <w:t>attraverso altre testate giornalistiche</w:t>
      </w:r>
      <w:r w:rsidR="0076520A" w:rsidRPr="003D5EEB">
        <w:rPr>
          <w:rFonts w:ascii="Garamond" w:hAnsi="Garamond"/>
          <w:sz w:val="23"/>
          <w:szCs w:val="23"/>
        </w:rPr>
        <w:t>. Negli scritti, Rapisarda dà notizia dei lavori del Network per l’inclusione scolastica (di seguito: NIS) e ne diffonde i materiali, senza il concerto de</w:t>
      </w:r>
      <w:r w:rsidR="00866411" w:rsidRPr="003D5EEB">
        <w:rPr>
          <w:rFonts w:ascii="Garamond" w:hAnsi="Garamond"/>
          <w:sz w:val="23"/>
          <w:szCs w:val="23"/>
        </w:rPr>
        <w:t>gli altri</w:t>
      </w:r>
      <w:r w:rsidR="0076520A" w:rsidRPr="003D5EEB">
        <w:rPr>
          <w:rFonts w:ascii="Garamond" w:hAnsi="Garamond"/>
          <w:sz w:val="23"/>
          <w:szCs w:val="23"/>
        </w:rPr>
        <w:t xml:space="preserve"> componenti</w:t>
      </w:r>
      <w:r w:rsidR="00862BD0" w:rsidRPr="003D5EEB">
        <w:rPr>
          <w:rFonts w:ascii="Garamond" w:hAnsi="Garamond"/>
          <w:sz w:val="23"/>
          <w:szCs w:val="23"/>
        </w:rPr>
        <w:t>.</w:t>
      </w:r>
      <w:r w:rsidR="0076520A" w:rsidRPr="003D5EEB">
        <w:rPr>
          <w:rFonts w:ascii="Garamond" w:hAnsi="Garamond"/>
          <w:sz w:val="23"/>
          <w:szCs w:val="23"/>
        </w:rPr>
        <w:t xml:space="preserve"> </w:t>
      </w:r>
      <w:r w:rsidR="00866411" w:rsidRPr="003D5EEB">
        <w:rPr>
          <w:rFonts w:ascii="Garamond" w:hAnsi="Garamond"/>
          <w:sz w:val="23"/>
          <w:szCs w:val="23"/>
        </w:rPr>
        <w:t>Oltre a ciò, Rapisarda chiude i suoi interventi</w:t>
      </w:r>
      <w:r w:rsidR="00862BD0" w:rsidRPr="003D5EEB">
        <w:rPr>
          <w:rFonts w:ascii="Garamond" w:hAnsi="Garamond"/>
          <w:sz w:val="23"/>
          <w:szCs w:val="23"/>
        </w:rPr>
        <w:t>, con la dicitura “</w:t>
      </w:r>
      <w:r w:rsidR="00EA0A67" w:rsidRPr="003D5EEB">
        <w:rPr>
          <w:rFonts w:ascii="Garamond" w:hAnsi="Garamond"/>
          <w:sz w:val="23"/>
          <w:szCs w:val="23"/>
        </w:rPr>
        <w:t>Direttore scientifico dell’IRIFOR (Istituto per la Ricerca, la Formazione e la Riabilitazione) dell’UICI (Unione Italiana dei Ciechi e degli Ipovedenti)</w:t>
      </w:r>
      <w:r w:rsidR="00866411" w:rsidRPr="003D5EEB">
        <w:rPr>
          <w:rFonts w:ascii="Garamond" w:hAnsi="Garamond"/>
          <w:sz w:val="23"/>
          <w:szCs w:val="23"/>
        </w:rPr>
        <w:t>”</w:t>
      </w:r>
      <w:r w:rsidR="00EA0A67" w:rsidRPr="003D5EEB">
        <w:rPr>
          <w:rFonts w:ascii="Garamond" w:hAnsi="Garamond"/>
          <w:sz w:val="23"/>
          <w:szCs w:val="23"/>
        </w:rPr>
        <w:t>.</w:t>
      </w:r>
      <w:r w:rsidR="00866411" w:rsidRPr="003D5EEB">
        <w:rPr>
          <w:rFonts w:ascii="Garamond" w:hAnsi="Garamond"/>
          <w:sz w:val="23"/>
          <w:szCs w:val="23"/>
        </w:rPr>
        <w:t xml:space="preserve"> Anche i lettori più esperti sono</w:t>
      </w:r>
      <w:r w:rsidR="005148FB" w:rsidRPr="003D5EEB">
        <w:rPr>
          <w:rFonts w:ascii="Garamond" w:hAnsi="Garamond"/>
          <w:sz w:val="23"/>
          <w:szCs w:val="23"/>
        </w:rPr>
        <w:t>, perciò,</w:t>
      </w:r>
      <w:r w:rsidR="00866411" w:rsidRPr="003D5EEB">
        <w:rPr>
          <w:rFonts w:ascii="Garamond" w:hAnsi="Garamond"/>
          <w:sz w:val="23"/>
          <w:szCs w:val="23"/>
        </w:rPr>
        <w:t xml:space="preserve"> indotti a </w:t>
      </w:r>
      <w:r w:rsidR="005148FB" w:rsidRPr="003D5EEB">
        <w:rPr>
          <w:rFonts w:ascii="Garamond" w:hAnsi="Garamond"/>
          <w:sz w:val="23"/>
          <w:szCs w:val="23"/>
        </w:rPr>
        <w:t>pensare</w:t>
      </w:r>
      <w:r w:rsidR="00866411" w:rsidRPr="003D5EEB">
        <w:rPr>
          <w:rFonts w:ascii="Garamond" w:hAnsi="Garamond"/>
          <w:sz w:val="23"/>
          <w:szCs w:val="23"/>
        </w:rPr>
        <w:t xml:space="preserve"> che </w:t>
      </w:r>
      <w:r w:rsidR="00056451" w:rsidRPr="003D5EEB">
        <w:rPr>
          <w:rFonts w:ascii="Garamond" w:hAnsi="Garamond"/>
          <w:sz w:val="23"/>
          <w:szCs w:val="23"/>
        </w:rPr>
        <w:t>Rapisarda esprima pareri e valutazioni che coincidono con quelli d</w:t>
      </w:r>
      <w:r w:rsidR="005148FB" w:rsidRPr="003D5EEB">
        <w:rPr>
          <w:rFonts w:ascii="Garamond" w:hAnsi="Garamond"/>
          <w:sz w:val="23"/>
          <w:szCs w:val="23"/>
        </w:rPr>
        <w:t xml:space="preserve">ell’Unione. Questo, tuttavia, non è. </w:t>
      </w:r>
      <w:r w:rsidR="0020522C" w:rsidRPr="003D5EEB">
        <w:rPr>
          <w:rFonts w:ascii="Garamond" w:hAnsi="Garamond"/>
          <w:sz w:val="23"/>
          <w:szCs w:val="23"/>
        </w:rPr>
        <w:t xml:space="preserve">Per fare solo un esempio, Rapisarda ha </w:t>
      </w:r>
      <w:r w:rsidR="00645695" w:rsidRPr="003D5EEB">
        <w:rPr>
          <w:rFonts w:ascii="Garamond" w:hAnsi="Garamond"/>
          <w:sz w:val="23"/>
          <w:szCs w:val="23"/>
        </w:rPr>
        <w:t xml:space="preserve">recentemente scritto di un master di primo livello in “Pedagogia speciale e didattica inclusiva per alunni disabili sensoriali”, in corso di svolgimento presso </w:t>
      </w:r>
      <w:r w:rsidR="0020522C" w:rsidRPr="003D5EEB">
        <w:rPr>
          <w:rFonts w:ascii="Garamond" w:hAnsi="Garamond"/>
          <w:sz w:val="23"/>
          <w:szCs w:val="23"/>
        </w:rPr>
        <w:t>l’Università degli studi di Urbino “Carlo Bo”</w:t>
      </w:r>
      <w:r w:rsidR="00645695" w:rsidRPr="003D5EEB">
        <w:rPr>
          <w:rFonts w:ascii="Garamond" w:hAnsi="Garamond"/>
          <w:sz w:val="23"/>
          <w:szCs w:val="23"/>
        </w:rPr>
        <w:t xml:space="preserve">, </w:t>
      </w:r>
      <w:r w:rsidR="00A31380" w:rsidRPr="003D5EEB">
        <w:rPr>
          <w:rFonts w:ascii="Garamond" w:hAnsi="Garamond"/>
          <w:sz w:val="23"/>
          <w:szCs w:val="23"/>
        </w:rPr>
        <w:t xml:space="preserve">di cui il Coordinatore </w:t>
      </w:r>
      <w:r w:rsidR="00EA181B" w:rsidRPr="003D5EEB">
        <w:rPr>
          <w:rFonts w:ascii="Garamond" w:hAnsi="Garamond"/>
          <w:sz w:val="23"/>
          <w:szCs w:val="23"/>
        </w:rPr>
        <w:t xml:space="preserve">non sa null’altro se non che tra i docenti del corso vi è </w:t>
      </w:r>
      <w:r w:rsidR="00A31380" w:rsidRPr="003D5EEB">
        <w:rPr>
          <w:rFonts w:ascii="Garamond" w:hAnsi="Garamond"/>
          <w:sz w:val="23"/>
          <w:szCs w:val="23"/>
        </w:rPr>
        <w:t>una figlia d</w:t>
      </w:r>
      <w:r w:rsidR="00056733" w:rsidRPr="003D5EEB">
        <w:rPr>
          <w:rFonts w:ascii="Garamond" w:hAnsi="Garamond"/>
          <w:sz w:val="23"/>
          <w:szCs w:val="23"/>
        </w:rPr>
        <w:t>i Maria Mencarini,</w:t>
      </w:r>
      <w:r w:rsidR="00EA181B" w:rsidRPr="003D5EEB">
        <w:rPr>
          <w:rFonts w:ascii="Garamond" w:hAnsi="Garamond"/>
          <w:sz w:val="23"/>
          <w:szCs w:val="23"/>
        </w:rPr>
        <w:t xml:space="preserve"> Presidente della UICI di Pesaro-Urbino e </w:t>
      </w:r>
      <w:r w:rsidR="00056733" w:rsidRPr="003D5EEB">
        <w:rPr>
          <w:rFonts w:ascii="Garamond" w:hAnsi="Garamond"/>
          <w:sz w:val="23"/>
          <w:szCs w:val="23"/>
        </w:rPr>
        <w:t xml:space="preserve">componente del Consiglio di </w:t>
      </w:r>
      <w:r w:rsidR="00432236" w:rsidRPr="003D5EEB">
        <w:rPr>
          <w:rFonts w:ascii="Garamond" w:hAnsi="Garamond"/>
          <w:sz w:val="23"/>
          <w:szCs w:val="23"/>
        </w:rPr>
        <w:t>a</w:t>
      </w:r>
      <w:r w:rsidR="00056733" w:rsidRPr="003D5EEB">
        <w:rPr>
          <w:rFonts w:ascii="Garamond" w:hAnsi="Garamond"/>
          <w:sz w:val="23"/>
          <w:szCs w:val="23"/>
        </w:rPr>
        <w:t>mministrazione</w:t>
      </w:r>
      <w:r w:rsidR="00EA181B" w:rsidRPr="003D5EEB">
        <w:rPr>
          <w:rFonts w:ascii="Garamond" w:hAnsi="Garamond"/>
          <w:sz w:val="23"/>
          <w:szCs w:val="23"/>
        </w:rPr>
        <w:t xml:space="preserve"> centrale</w:t>
      </w:r>
      <w:r w:rsidR="00056733" w:rsidRPr="003D5EEB">
        <w:rPr>
          <w:rFonts w:ascii="Garamond" w:hAnsi="Garamond"/>
          <w:sz w:val="23"/>
          <w:szCs w:val="23"/>
        </w:rPr>
        <w:t xml:space="preserve"> d</w:t>
      </w:r>
      <w:r w:rsidR="00EA181B" w:rsidRPr="003D5EEB">
        <w:rPr>
          <w:rFonts w:ascii="Garamond" w:hAnsi="Garamond"/>
          <w:sz w:val="23"/>
          <w:szCs w:val="23"/>
        </w:rPr>
        <w:t>ell’</w:t>
      </w:r>
      <w:r w:rsidR="00056733" w:rsidRPr="003D5EEB">
        <w:rPr>
          <w:rFonts w:ascii="Garamond" w:hAnsi="Garamond"/>
          <w:sz w:val="23"/>
          <w:szCs w:val="23"/>
        </w:rPr>
        <w:t>IRIFOR</w:t>
      </w:r>
      <w:r w:rsidR="00EA181B" w:rsidRPr="003D5EEB">
        <w:rPr>
          <w:rFonts w:ascii="Garamond" w:hAnsi="Garamond"/>
          <w:sz w:val="23"/>
          <w:szCs w:val="23"/>
        </w:rPr>
        <w:t>.</w:t>
      </w:r>
    </w:p>
    <w:p w:rsidR="0048182A" w:rsidRPr="003D5EEB" w:rsidRDefault="005148FB" w:rsidP="001C0138">
      <w:pPr>
        <w:spacing w:after="120" w:line="240" w:lineRule="auto"/>
        <w:jc w:val="both"/>
        <w:rPr>
          <w:rFonts w:ascii="Garamond" w:hAnsi="Garamond"/>
          <w:sz w:val="23"/>
          <w:szCs w:val="23"/>
        </w:rPr>
      </w:pPr>
      <w:r w:rsidRPr="003D5EEB">
        <w:rPr>
          <w:rFonts w:ascii="Garamond" w:hAnsi="Garamond"/>
          <w:sz w:val="23"/>
          <w:szCs w:val="23"/>
        </w:rPr>
        <w:t>Il Coordinatore ha chiesto al Presidente e chiederà ai componenti della Direzione nazionale, nell</w:t>
      </w:r>
      <w:r w:rsidR="00056451" w:rsidRPr="003D5EEB">
        <w:rPr>
          <w:rFonts w:ascii="Garamond" w:hAnsi="Garamond"/>
          <w:sz w:val="23"/>
          <w:szCs w:val="23"/>
        </w:rPr>
        <w:t xml:space="preserve">’imminente </w:t>
      </w:r>
      <w:r w:rsidRPr="003D5EEB">
        <w:rPr>
          <w:rFonts w:ascii="Garamond" w:hAnsi="Garamond"/>
          <w:sz w:val="23"/>
          <w:szCs w:val="23"/>
        </w:rPr>
        <w:t xml:space="preserve">riunione </w:t>
      </w:r>
      <w:r w:rsidR="00056451" w:rsidRPr="003D5EEB">
        <w:rPr>
          <w:rFonts w:ascii="Garamond" w:hAnsi="Garamond"/>
          <w:sz w:val="23"/>
          <w:szCs w:val="23"/>
        </w:rPr>
        <w:t xml:space="preserve">del </w:t>
      </w:r>
      <w:r w:rsidRPr="003D5EEB">
        <w:rPr>
          <w:rFonts w:ascii="Garamond" w:hAnsi="Garamond"/>
          <w:sz w:val="23"/>
          <w:szCs w:val="23"/>
        </w:rPr>
        <w:t xml:space="preserve">26 gennaio, </w:t>
      </w:r>
      <w:r w:rsidR="00B05C3A" w:rsidRPr="003D5EEB">
        <w:rPr>
          <w:rFonts w:ascii="Garamond" w:hAnsi="Garamond"/>
          <w:sz w:val="23"/>
          <w:szCs w:val="23"/>
        </w:rPr>
        <w:t xml:space="preserve">di </w:t>
      </w:r>
      <w:r w:rsidR="00862BD0" w:rsidRPr="003D5EEB">
        <w:rPr>
          <w:rFonts w:ascii="Garamond" w:hAnsi="Garamond"/>
          <w:sz w:val="23"/>
          <w:szCs w:val="23"/>
        </w:rPr>
        <w:t xml:space="preserve">confermare che spetta unicamente alla sua persona </w:t>
      </w:r>
      <w:r w:rsidR="00B05C3A" w:rsidRPr="003D5EEB">
        <w:rPr>
          <w:rFonts w:ascii="Garamond" w:hAnsi="Garamond"/>
          <w:sz w:val="23"/>
          <w:szCs w:val="23"/>
        </w:rPr>
        <w:t xml:space="preserve">delineare, in collaborazione con i componenti </w:t>
      </w:r>
      <w:r w:rsidR="00EA181B" w:rsidRPr="003D5EEB">
        <w:rPr>
          <w:rFonts w:ascii="Garamond" w:hAnsi="Garamond"/>
          <w:sz w:val="23"/>
          <w:szCs w:val="23"/>
        </w:rPr>
        <w:t>della Commissione</w:t>
      </w:r>
      <w:r w:rsidR="008F27CE" w:rsidRPr="003D5EEB">
        <w:rPr>
          <w:rFonts w:ascii="Garamond" w:hAnsi="Garamond"/>
          <w:sz w:val="23"/>
          <w:szCs w:val="23"/>
        </w:rPr>
        <w:t>, e realizzare, gli</w:t>
      </w:r>
      <w:r w:rsidR="00B05C3A" w:rsidRPr="003D5EEB">
        <w:rPr>
          <w:rFonts w:ascii="Garamond" w:hAnsi="Garamond"/>
          <w:sz w:val="23"/>
          <w:szCs w:val="23"/>
        </w:rPr>
        <w:t xml:space="preserve"> interventi </w:t>
      </w:r>
      <w:r w:rsidR="008F27CE" w:rsidRPr="003D5EEB">
        <w:rPr>
          <w:rFonts w:ascii="Garamond" w:hAnsi="Garamond"/>
          <w:sz w:val="23"/>
          <w:szCs w:val="23"/>
        </w:rPr>
        <w:t xml:space="preserve">che permettano di dare efficace attuazione </w:t>
      </w:r>
      <w:r w:rsidR="00B05C3A" w:rsidRPr="003D5EEB">
        <w:rPr>
          <w:rFonts w:ascii="Garamond" w:hAnsi="Garamond"/>
          <w:sz w:val="23"/>
          <w:szCs w:val="23"/>
        </w:rPr>
        <w:t xml:space="preserve">alle risoluzioni congressuali </w:t>
      </w:r>
      <w:r w:rsidR="00432236" w:rsidRPr="003D5EEB">
        <w:rPr>
          <w:rFonts w:ascii="Garamond" w:hAnsi="Garamond"/>
          <w:sz w:val="23"/>
          <w:szCs w:val="23"/>
        </w:rPr>
        <w:t xml:space="preserve">concernenti l’educazione, l’istruzione e la formazione delle persone con disabilità visiva. Il Coordinatore </w:t>
      </w:r>
      <w:r w:rsidR="00A015F5" w:rsidRPr="003D5EEB">
        <w:rPr>
          <w:rFonts w:ascii="Garamond" w:hAnsi="Garamond"/>
          <w:sz w:val="23"/>
          <w:szCs w:val="23"/>
        </w:rPr>
        <w:t xml:space="preserve">desidera, infatti, poter esercitare il proprio mandato, senza </w:t>
      </w:r>
      <w:r w:rsidR="00BC5C74" w:rsidRPr="003D5EEB">
        <w:rPr>
          <w:rFonts w:ascii="Garamond" w:hAnsi="Garamond"/>
          <w:sz w:val="23"/>
          <w:szCs w:val="23"/>
        </w:rPr>
        <w:t xml:space="preserve"> </w:t>
      </w:r>
      <w:r w:rsidR="00FC4971" w:rsidRPr="003D5EEB">
        <w:rPr>
          <w:rFonts w:ascii="Garamond" w:hAnsi="Garamond"/>
          <w:sz w:val="23"/>
          <w:szCs w:val="23"/>
        </w:rPr>
        <w:t xml:space="preserve">temere </w:t>
      </w:r>
      <w:r w:rsidR="00A015F5" w:rsidRPr="003D5EEB">
        <w:rPr>
          <w:rFonts w:ascii="Garamond" w:hAnsi="Garamond"/>
          <w:sz w:val="23"/>
          <w:szCs w:val="23"/>
        </w:rPr>
        <w:t xml:space="preserve">sovrapposizioni o, peggio, </w:t>
      </w:r>
      <w:r w:rsidR="00FC4971" w:rsidRPr="003D5EEB">
        <w:rPr>
          <w:rFonts w:ascii="Garamond" w:hAnsi="Garamond"/>
          <w:sz w:val="23"/>
          <w:szCs w:val="23"/>
        </w:rPr>
        <w:t xml:space="preserve">contrasti di ruolo; </w:t>
      </w:r>
      <w:r w:rsidR="008755F2" w:rsidRPr="003D5EEB">
        <w:rPr>
          <w:rFonts w:ascii="Garamond" w:hAnsi="Garamond"/>
          <w:sz w:val="23"/>
          <w:szCs w:val="23"/>
        </w:rPr>
        <w:t>d</w:t>
      </w:r>
      <w:r w:rsidR="00FC4971" w:rsidRPr="003D5EEB">
        <w:rPr>
          <w:rFonts w:ascii="Garamond" w:hAnsi="Garamond"/>
          <w:sz w:val="23"/>
          <w:szCs w:val="23"/>
        </w:rPr>
        <w:t xml:space="preserve">iversamente, </w:t>
      </w:r>
      <w:r w:rsidR="00BC5C74" w:rsidRPr="003D5EEB">
        <w:rPr>
          <w:rFonts w:ascii="Garamond" w:hAnsi="Garamond"/>
          <w:sz w:val="23"/>
          <w:szCs w:val="23"/>
        </w:rPr>
        <w:t xml:space="preserve">il Coordinatore </w:t>
      </w:r>
      <w:r w:rsidR="008755F2" w:rsidRPr="003D5EEB">
        <w:rPr>
          <w:rFonts w:ascii="Garamond" w:hAnsi="Garamond"/>
          <w:sz w:val="23"/>
          <w:szCs w:val="23"/>
        </w:rPr>
        <w:t xml:space="preserve">si vedrà costretto a </w:t>
      </w:r>
      <w:r w:rsidR="00BC5C74" w:rsidRPr="003D5EEB">
        <w:rPr>
          <w:rFonts w:ascii="Garamond" w:hAnsi="Garamond"/>
          <w:sz w:val="23"/>
          <w:szCs w:val="23"/>
        </w:rPr>
        <w:t>ri</w:t>
      </w:r>
      <w:r w:rsidR="008755F2" w:rsidRPr="003D5EEB">
        <w:rPr>
          <w:rFonts w:ascii="Garamond" w:hAnsi="Garamond"/>
          <w:sz w:val="23"/>
          <w:szCs w:val="23"/>
        </w:rPr>
        <w:t xml:space="preserve">mettere l’incarico. </w:t>
      </w:r>
      <w:r w:rsidR="00BC5C74" w:rsidRPr="003D5EEB">
        <w:rPr>
          <w:rFonts w:ascii="Garamond" w:hAnsi="Garamond"/>
          <w:sz w:val="23"/>
          <w:szCs w:val="23"/>
        </w:rPr>
        <w:t xml:space="preserve"> </w:t>
      </w:r>
    </w:p>
    <w:p w:rsidR="00BC5C74" w:rsidRPr="003D5EEB" w:rsidRDefault="00BC5C74" w:rsidP="001C0138">
      <w:pPr>
        <w:spacing w:after="120" w:line="240" w:lineRule="auto"/>
        <w:jc w:val="both"/>
        <w:rPr>
          <w:rFonts w:ascii="Garamond" w:hAnsi="Garamond"/>
          <w:sz w:val="23"/>
          <w:szCs w:val="23"/>
        </w:rPr>
      </w:pPr>
      <w:r w:rsidRPr="003D5EEB">
        <w:rPr>
          <w:rFonts w:ascii="Garamond" w:hAnsi="Garamond"/>
          <w:sz w:val="23"/>
          <w:szCs w:val="23"/>
        </w:rPr>
        <w:t>Tutti i presenti intervengono sul punto. I Commissari</w:t>
      </w:r>
      <w:r w:rsidR="00603075" w:rsidRPr="003D5EEB">
        <w:rPr>
          <w:rFonts w:ascii="Garamond" w:hAnsi="Garamond"/>
          <w:sz w:val="23"/>
          <w:szCs w:val="23"/>
        </w:rPr>
        <w:t xml:space="preserve">, ad iniziare da Busetti, che si esprime con particolare calore, </w:t>
      </w:r>
      <w:r w:rsidR="003826B5" w:rsidRPr="003D5EEB">
        <w:rPr>
          <w:rFonts w:ascii="Garamond" w:hAnsi="Garamond"/>
          <w:sz w:val="23"/>
          <w:szCs w:val="23"/>
        </w:rPr>
        <w:t>dichiarano di comprendere il disagio del Coordinatore</w:t>
      </w:r>
      <w:r w:rsidR="00D34E55" w:rsidRPr="003D5EEB">
        <w:rPr>
          <w:rFonts w:ascii="Garamond" w:hAnsi="Garamond"/>
          <w:sz w:val="23"/>
          <w:szCs w:val="23"/>
        </w:rPr>
        <w:t xml:space="preserve"> e</w:t>
      </w:r>
      <w:r w:rsidR="003826B5" w:rsidRPr="003D5EEB">
        <w:rPr>
          <w:rFonts w:ascii="Garamond" w:hAnsi="Garamond"/>
          <w:sz w:val="23"/>
          <w:szCs w:val="23"/>
        </w:rPr>
        <w:t xml:space="preserve"> gli manifestano</w:t>
      </w:r>
      <w:r w:rsidR="00AC5479" w:rsidRPr="003D5EEB">
        <w:rPr>
          <w:rFonts w:ascii="Garamond" w:hAnsi="Garamond"/>
          <w:sz w:val="23"/>
          <w:szCs w:val="23"/>
        </w:rPr>
        <w:t xml:space="preserve"> solidarietà ed am</w:t>
      </w:r>
      <w:r w:rsidR="003826B5" w:rsidRPr="003D5EEB">
        <w:rPr>
          <w:rFonts w:ascii="Garamond" w:hAnsi="Garamond"/>
          <w:sz w:val="23"/>
          <w:szCs w:val="23"/>
        </w:rPr>
        <w:t>icizia</w:t>
      </w:r>
      <w:r w:rsidR="00D34E55" w:rsidRPr="003D5EEB">
        <w:rPr>
          <w:rFonts w:ascii="Garamond" w:hAnsi="Garamond"/>
          <w:sz w:val="23"/>
          <w:szCs w:val="23"/>
        </w:rPr>
        <w:t>.</w:t>
      </w:r>
      <w:r w:rsidR="003826B5" w:rsidRPr="003D5EEB">
        <w:rPr>
          <w:rFonts w:ascii="Garamond" w:hAnsi="Garamond"/>
          <w:sz w:val="23"/>
          <w:szCs w:val="23"/>
        </w:rPr>
        <w:t xml:space="preserve"> </w:t>
      </w:r>
      <w:r w:rsidR="008755F2" w:rsidRPr="003D5EEB">
        <w:rPr>
          <w:rFonts w:ascii="Garamond" w:hAnsi="Garamond"/>
          <w:sz w:val="23"/>
          <w:szCs w:val="23"/>
        </w:rPr>
        <w:t xml:space="preserve">Tutti concordano che </w:t>
      </w:r>
      <w:r w:rsidR="001F7E26" w:rsidRPr="003D5EEB">
        <w:rPr>
          <w:rFonts w:ascii="Garamond" w:hAnsi="Garamond"/>
          <w:sz w:val="23"/>
          <w:szCs w:val="23"/>
        </w:rPr>
        <w:t xml:space="preserve">Rapisarda </w:t>
      </w:r>
      <w:r w:rsidR="008755F2" w:rsidRPr="003D5EEB">
        <w:rPr>
          <w:rFonts w:ascii="Garamond" w:hAnsi="Garamond"/>
          <w:sz w:val="23"/>
          <w:szCs w:val="23"/>
        </w:rPr>
        <w:t xml:space="preserve">tratta di </w:t>
      </w:r>
      <w:r w:rsidR="009C118E" w:rsidRPr="003D5EEB">
        <w:rPr>
          <w:rFonts w:ascii="Garamond" w:hAnsi="Garamond"/>
          <w:sz w:val="23"/>
          <w:szCs w:val="23"/>
        </w:rPr>
        <w:t>politica scolastica</w:t>
      </w:r>
      <w:r w:rsidR="00DB0118" w:rsidRPr="003D5EEB">
        <w:rPr>
          <w:rFonts w:ascii="Garamond" w:hAnsi="Garamond"/>
          <w:sz w:val="23"/>
          <w:szCs w:val="23"/>
        </w:rPr>
        <w:t xml:space="preserve"> in maniera </w:t>
      </w:r>
      <w:r w:rsidR="009B5BD1" w:rsidRPr="003D5EEB">
        <w:rPr>
          <w:rFonts w:ascii="Garamond" w:hAnsi="Garamond"/>
          <w:sz w:val="23"/>
          <w:szCs w:val="23"/>
        </w:rPr>
        <w:t xml:space="preserve">sistematica e </w:t>
      </w:r>
      <w:r w:rsidR="00DB0118" w:rsidRPr="003D5EEB">
        <w:rPr>
          <w:rFonts w:ascii="Garamond" w:hAnsi="Garamond"/>
          <w:sz w:val="23"/>
          <w:szCs w:val="23"/>
        </w:rPr>
        <w:t>continuativa</w:t>
      </w:r>
      <w:r w:rsidR="000F0C87" w:rsidRPr="003D5EEB">
        <w:rPr>
          <w:rFonts w:ascii="Garamond" w:hAnsi="Garamond"/>
          <w:sz w:val="23"/>
          <w:szCs w:val="23"/>
        </w:rPr>
        <w:t xml:space="preserve">, esprimendo opinioni che non sempre collimano con quelle della Commissione. </w:t>
      </w:r>
      <w:r w:rsidR="00730687" w:rsidRPr="003D5EEB">
        <w:rPr>
          <w:rFonts w:ascii="Garamond" w:hAnsi="Garamond"/>
          <w:sz w:val="23"/>
          <w:szCs w:val="23"/>
        </w:rPr>
        <w:t>Il rischio, perciò, è che la linea dell’UICI su questioni rilevanti per la qualità dell’inclusione scolastica appaia confusa</w:t>
      </w:r>
      <w:r w:rsidR="000F0C87" w:rsidRPr="003D5EEB">
        <w:rPr>
          <w:rFonts w:ascii="Garamond" w:hAnsi="Garamond"/>
          <w:sz w:val="23"/>
          <w:szCs w:val="23"/>
        </w:rPr>
        <w:t xml:space="preserve">. Tanto considerato, la Referente annuncia che </w:t>
      </w:r>
      <w:r w:rsidR="007A2E08" w:rsidRPr="003D5EEB">
        <w:rPr>
          <w:rFonts w:ascii="Garamond" w:hAnsi="Garamond"/>
          <w:sz w:val="23"/>
          <w:szCs w:val="23"/>
        </w:rPr>
        <w:t>smetterà</w:t>
      </w:r>
      <w:r w:rsidR="000F0C87" w:rsidRPr="003D5EEB">
        <w:rPr>
          <w:rFonts w:ascii="Garamond" w:hAnsi="Garamond"/>
          <w:sz w:val="23"/>
          <w:szCs w:val="23"/>
        </w:rPr>
        <w:t xml:space="preserve"> di postare </w:t>
      </w:r>
      <w:r w:rsidR="00862BD0" w:rsidRPr="003D5EEB">
        <w:rPr>
          <w:rFonts w:ascii="Garamond" w:hAnsi="Garamond"/>
          <w:sz w:val="23"/>
          <w:szCs w:val="23"/>
        </w:rPr>
        <w:t xml:space="preserve">gli articoli di Rapisarda </w:t>
      </w:r>
      <w:r w:rsidR="000F0C87" w:rsidRPr="003D5EEB">
        <w:rPr>
          <w:rFonts w:ascii="Garamond" w:hAnsi="Garamond"/>
          <w:sz w:val="23"/>
          <w:szCs w:val="23"/>
        </w:rPr>
        <w:t>nelle liste di cui è moderatrice, uici-istruzione e docenti-uici</w:t>
      </w:r>
      <w:r w:rsidR="00D66B31" w:rsidRPr="003D5EEB">
        <w:rPr>
          <w:rFonts w:ascii="Garamond" w:hAnsi="Garamond"/>
          <w:sz w:val="23"/>
          <w:szCs w:val="23"/>
        </w:rPr>
        <w:t xml:space="preserve">. </w:t>
      </w:r>
      <w:r w:rsidR="00730687" w:rsidRPr="003D5EEB">
        <w:rPr>
          <w:rFonts w:ascii="Garamond" w:hAnsi="Garamond"/>
          <w:sz w:val="23"/>
          <w:szCs w:val="23"/>
        </w:rPr>
        <w:t xml:space="preserve"> </w:t>
      </w:r>
    </w:p>
    <w:p w:rsidR="00AC5479" w:rsidRPr="003D5EEB" w:rsidRDefault="00730687" w:rsidP="001C0138">
      <w:pPr>
        <w:spacing w:after="120" w:line="240" w:lineRule="auto"/>
        <w:jc w:val="both"/>
        <w:rPr>
          <w:rFonts w:ascii="Garamond" w:hAnsi="Garamond"/>
          <w:sz w:val="23"/>
          <w:szCs w:val="23"/>
        </w:rPr>
      </w:pPr>
      <w:r w:rsidRPr="003D5EEB">
        <w:rPr>
          <w:rFonts w:ascii="Garamond" w:hAnsi="Garamond"/>
          <w:sz w:val="23"/>
          <w:szCs w:val="23"/>
        </w:rPr>
        <w:t xml:space="preserve">Il Coordinatore </w:t>
      </w:r>
      <w:r w:rsidR="00F64996" w:rsidRPr="003D5EEB">
        <w:rPr>
          <w:rFonts w:ascii="Garamond" w:hAnsi="Garamond"/>
          <w:sz w:val="23"/>
          <w:szCs w:val="23"/>
        </w:rPr>
        <w:t>ringrazia</w:t>
      </w:r>
      <w:r w:rsidR="000F0C87" w:rsidRPr="003D5EEB">
        <w:rPr>
          <w:rFonts w:ascii="Garamond" w:hAnsi="Garamond"/>
          <w:sz w:val="23"/>
          <w:szCs w:val="23"/>
        </w:rPr>
        <w:t>.</w:t>
      </w:r>
    </w:p>
    <w:p w:rsidR="00380C82" w:rsidRPr="003D5EEB" w:rsidRDefault="00380C82" w:rsidP="00AC5479">
      <w:pPr>
        <w:spacing w:after="120" w:line="240" w:lineRule="auto"/>
        <w:jc w:val="both"/>
        <w:rPr>
          <w:rFonts w:ascii="Garamond" w:hAnsi="Garamond"/>
          <w:sz w:val="23"/>
          <w:szCs w:val="23"/>
        </w:rPr>
      </w:pPr>
    </w:p>
    <w:p w:rsidR="00696E17" w:rsidRPr="003D5EEB" w:rsidRDefault="00AC5479" w:rsidP="00E17BD5">
      <w:pPr>
        <w:spacing w:after="120" w:line="240" w:lineRule="auto"/>
        <w:jc w:val="both"/>
        <w:rPr>
          <w:rFonts w:ascii="Garamond" w:hAnsi="Garamond"/>
          <w:sz w:val="23"/>
          <w:szCs w:val="23"/>
        </w:rPr>
      </w:pPr>
      <w:r w:rsidRPr="003D5EEB">
        <w:rPr>
          <w:rFonts w:ascii="Garamond" w:hAnsi="Garamond"/>
          <w:sz w:val="23"/>
          <w:szCs w:val="23"/>
        </w:rPr>
        <w:t>Propone, quindi, di trattare, dei sei argomenti iscritti all’ordine del giorno, solo il secondo, relativo allo schema del decreto legislativo da adottare ai sensi della l</w:t>
      </w:r>
      <w:r w:rsidR="00DF593A" w:rsidRPr="003D5EEB">
        <w:rPr>
          <w:rFonts w:ascii="Garamond" w:hAnsi="Garamond"/>
          <w:sz w:val="23"/>
          <w:szCs w:val="23"/>
        </w:rPr>
        <w:t xml:space="preserve">egge 107/2015, art. 1, comma 181, </w:t>
      </w:r>
      <w:r w:rsidRPr="003D5EEB">
        <w:rPr>
          <w:rFonts w:ascii="Garamond" w:hAnsi="Garamond"/>
          <w:sz w:val="23"/>
          <w:szCs w:val="23"/>
        </w:rPr>
        <w:t xml:space="preserve">lettera c). </w:t>
      </w:r>
      <w:r w:rsidR="00380C82" w:rsidRPr="003D5EEB">
        <w:rPr>
          <w:rFonts w:ascii="Garamond" w:hAnsi="Garamond"/>
          <w:sz w:val="23"/>
          <w:szCs w:val="23"/>
        </w:rPr>
        <w:t xml:space="preserve">E’, infatti, urgente definire l’insieme delle proposte, di parte UICI, di modifica e di integrazione del provvedimento </w:t>
      </w:r>
      <w:r w:rsidR="00606284" w:rsidRPr="003D5EEB">
        <w:rPr>
          <w:rFonts w:ascii="Garamond" w:hAnsi="Garamond"/>
          <w:sz w:val="23"/>
          <w:szCs w:val="23"/>
        </w:rPr>
        <w:t>delegato.</w:t>
      </w:r>
      <w:r w:rsidR="00380C82" w:rsidRPr="003D5EEB">
        <w:rPr>
          <w:rFonts w:ascii="Garamond" w:hAnsi="Garamond"/>
          <w:sz w:val="23"/>
          <w:szCs w:val="23"/>
        </w:rPr>
        <w:t xml:space="preserve"> In vista di </w:t>
      </w:r>
      <w:r w:rsidR="00E17BD5" w:rsidRPr="003D5EEB">
        <w:rPr>
          <w:rFonts w:ascii="Garamond" w:hAnsi="Garamond"/>
          <w:sz w:val="23"/>
          <w:szCs w:val="23"/>
        </w:rPr>
        <w:t>ciò, il Coordinatore a</w:t>
      </w:r>
      <w:r w:rsidR="00380C82" w:rsidRPr="003D5EEB">
        <w:rPr>
          <w:rFonts w:ascii="Garamond" w:hAnsi="Garamond"/>
          <w:sz w:val="23"/>
          <w:szCs w:val="23"/>
        </w:rPr>
        <w:t xml:space="preserve">nnuncia di aver invitato a partecipare alla riunione </w:t>
      </w:r>
      <w:r w:rsidR="00E17BD5" w:rsidRPr="003D5EEB">
        <w:rPr>
          <w:rFonts w:ascii="Garamond" w:hAnsi="Garamond"/>
          <w:sz w:val="23"/>
          <w:szCs w:val="23"/>
        </w:rPr>
        <w:t>Luciano Paschetta, che, com’è noto, è portavoce FAND per il settore scuola. I Commissari approvano l</w:t>
      </w:r>
      <w:r w:rsidR="006F7098" w:rsidRPr="003D5EEB">
        <w:rPr>
          <w:rFonts w:ascii="Garamond" w:hAnsi="Garamond"/>
          <w:sz w:val="23"/>
          <w:szCs w:val="23"/>
        </w:rPr>
        <w:t>’articolazione monotematica d</w:t>
      </w:r>
      <w:r w:rsidR="00E17BD5" w:rsidRPr="003D5EEB">
        <w:rPr>
          <w:rFonts w:ascii="Garamond" w:hAnsi="Garamond"/>
          <w:sz w:val="23"/>
          <w:szCs w:val="23"/>
        </w:rPr>
        <w:t xml:space="preserve">ei lavori e si </w:t>
      </w:r>
      <w:r w:rsidR="006F7098" w:rsidRPr="003D5EEB">
        <w:rPr>
          <w:rFonts w:ascii="Garamond" w:hAnsi="Garamond"/>
          <w:sz w:val="23"/>
          <w:szCs w:val="23"/>
        </w:rPr>
        <w:t xml:space="preserve">rallegrano </w:t>
      </w:r>
      <w:r w:rsidR="00862BD0" w:rsidRPr="003D5EEB">
        <w:rPr>
          <w:rFonts w:ascii="Garamond" w:hAnsi="Garamond"/>
          <w:sz w:val="23"/>
          <w:szCs w:val="23"/>
        </w:rPr>
        <w:t>del</w:t>
      </w:r>
      <w:r w:rsidR="007A2E08" w:rsidRPr="003D5EEB">
        <w:rPr>
          <w:rFonts w:ascii="Garamond" w:hAnsi="Garamond"/>
          <w:sz w:val="23"/>
          <w:szCs w:val="23"/>
        </w:rPr>
        <w:t>l’invito rivolto a</w:t>
      </w:r>
      <w:r w:rsidR="00E17BD5" w:rsidRPr="003D5EEB">
        <w:rPr>
          <w:rFonts w:ascii="Garamond" w:hAnsi="Garamond"/>
          <w:sz w:val="23"/>
          <w:szCs w:val="23"/>
        </w:rPr>
        <w:t xml:space="preserve"> Paschetta. </w:t>
      </w:r>
    </w:p>
    <w:p w:rsidR="00380C82" w:rsidRPr="003D5EEB" w:rsidRDefault="00E17BD5" w:rsidP="00E17BD5">
      <w:pPr>
        <w:spacing w:after="120" w:line="240" w:lineRule="auto"/>
        <w:jc w:val="both"/>
        <w:rPr>
          <w:rFonts w:ascii="Garamond" w:hAnsi="Garamond"/>
          <w:sz w:val="23"/>
          <w:szCs w:val="23"/>
        </w:rPr>
      </w:pPr>
      <w:r w:rsidRPr="003D5EEB">
        <w:rPr>
          <w:rFonts w:ascii="Garamond" w:hAnsi="Garamond"/>
          <w:sz w:val="23"/>
          <w:szCs w:val="23"/>
        </w:rPr>
        <w:t xml:space="preserve">  </w:t>
      </w:r>
    </w:p>
    <w:p w:rsidR="00862BD0" w:rsidRPr="003D5EEB" w:rsidRDefault="007A2E08" w:rsidP="001C0138">
      <w:pPr>
        <w:spacing w:after="120" w:line="240" w:lineRule="auto"/>
        <w:jc w:val="both"/>
        <w:rPr>
          <w:rFonts w:ascii="Garamond" w:hAnsi="Garamond"/>
          <w:sz w:val="23"/>
          <w:szCs w:val="23"/>
        </w:rPr>
      </w:pPr>
      <w:r w:rsidRPr="003D5EEB">
        <w:rPr>
          <w:rFonts w:ascii="Garamond" w:hAnsi="Garamond"/>
          <w:sz w:val="23"/>
          <w:szCs w:val="23"/>
        </w:rPr>
        <w:t xml:space="preserve">Prima di proseguire con i riferimenti, per chiarezza espositiva, la scrivente annota quanto segue. Ai </w:t>
      </w:r>
      <w:r w:rsidR="00606284" w:rsidRPr="003D5EEB">
        <w:rPr>
          <w:rFonts w:ascii="Garamond" w:hAnsi="Garamond"/>
          <w:sz w:val="23"/>
          <w:szCs w:val="23"/>
        </w:rPr>
        <w:t>sensi del comma 182</w:t>
      </w:r>
      <w:r w:rsidRPr="003D5EEB">
        <w:rPr>
          <w:rFonts w:ascii="Garamond" w:hAnsi="Garamond"/>
          <w:sz w:val="23"/>
          <w:szCs w:val="23"/>
        </w:rPr>
        <w:t>, art. 1, della legge 107/2015</w:t>
      </w:r>
      <w:r w:rsidR="00606284" w:rsidRPr="003D5EEB">
        <w:rPr>
          <w:rFonts w:ascii="Garamond" w:hAnsi="Garamond"/>
          <w:sz w:val="23"/>
          <w:szCs w:val="23"/>
        </w:rPr>
        <w:t>, il Governo ha trasmesso alle Camere</w:t>
      </w:r>
      <w:r w:rsidR="00A9416B" w:rsidRPr="003D5EEB">
        <w:rPr>
          <w:rFonts w:ascii="Garamond" w:hAnsi="Garamond"/>
          <w:sz w:val="23"/>
          <w:szCs w:val="23"/>
        </w:rPr>
        <w:t>,</w:t>
      </w:r>
      <w:r w:rsidR="00606284" w:rsidRPr="003D5EEB">
        <w:rPr>
          <w:rFonts w:ascii="Garamond" w:hAnsi="Garamond"/>
          <w:sz w:val="23"/>
          <w:szCs w:val="23"/>
        </w:rPr>
        <w:t xml:space="preserve"> per l’</w:t>
      </w:r>
      <w:r w:rsidR="00FF5E20" w:rsidRPr="003D5EEB">
        <w:rPr>
          <w:rFonts w:ascii="Garamond" w:hAnsi="Garamond"/>
          <w:sz w:val="23"/>
          <w:szCs w:val="23"/>
        </w:rPr>
        <w:t>espressione del parere da parte delle Commissioni parlamentari competenti per materia e per i profili finanziari</w:t>
      </w:r>
      <w:r w:rsidR="00A9416B" w:rsidRPr="003D5EEB">
        <w:rPr>
          <w:rFonts w:ascii="Garamond" w:hAnsi="Garamond"/>
          <w:sz w:val="23"/>
          <w:szCs w:val="23"/>
        </w:rPr>
        <w:t>,</w:t>
      </w:r>
      <w:r w:rsidR="00606284" w:rsidRPr="003D5EEB">
        <w:rPr>
          <w:rFonts w:ascii="Garamond" w:hAnsi="Garamond"/>
          <w:sz w:val="23"/>
          <w:szCs w:val="23"/>
        </w:rPr>
        <w:t xml:space="preserve"> </w:t>
      </w:r>
      <w:r w:rsidR="00A9416B" w:rsidRPr="003D5EEB">
        <w:rPr>
          <w:rFonts w:ascii="Garamond" w:hAnsi="Garamond"/>
          <w:sz w:val="23"/>
          <w:szCs w:val="23"/>
        </w:rPr>
        <w:t>gli schemi dei decr</w:t>
      </w:r>
      <w:r w:rsidR="00606284" w:rsidRPr="003D5EEB">
        <w:rPr>
          <w:rFonts w:ascii="Garamond" w:hAnsi="Garamond"/>
          <w:sz w:val="23"/>
          <w:szCs w:val="23"/>
        </w:rPr>
        <w:t>eti legislativi, predisposti in</w:t>
      </w:r>
      <w:r w:rsidR="00153848" w:rsidRPr="003D5EEB">
        <w:rPr>
          <w:rFonts w:ascii="Garamond" w:hAnsi="Garamond"/>
          <w:sz w:val="23"/>
          <w:szCs w:val="23"/>
        </w:rPr>
        <w:t xml:space="preserve"> attuazione dell</w:t>
      </w:r>
      <w:r w:rsidR="00B13F12" w:rsidRPr="003D5EEB">
        <w:rPr>
          <w:rFonts w:ascii="Garamond" w:hAnsi="Garamond"/>
          <w:sz w:val="23"/>
          <w:szCs w:val="23"/>
        </w:rPr>
        <w:t>e deleghe</w:t>
      </w:r>
      <w:r w:rsidR="00153848" w:rsidRPr="003D5EEB">
        <w:rPr>
          <w:rFonts w:ascii="Garamond" w:hAnsi="Garamond"/>
          <w:sz w:val="23"/>
          <w:szCs w:val="23"/>
        </w:rPr>
        <w:t xml:space="preserve"> di cui al</w:t>
      </w:r>
      <w:r w:rsidR="00B13F12" w:rsidRPr="003D5EEB">
        <w:rPr>
          <w:rFonts w:ascii="Garamond" w:hAnsi="Garamond"/>
          <w:sz w:val="23"/>
          <w:szCs w:val="23"/>
        </w:rPr>
        <w:t xml:space="preserve">le lettere b), </w:t>
      </w:r>
      <w:r w:rsidR="00606284" w:rsidRPr="003D5EEB">
        <w:rPr>
          <w:rFonts w:ascii="Garamond" w:hAnsi="Garamond"/>
          <w:sz w:val="23"/>
          <w:szCs w:val="23"/>
        </w:rPr>
        <w:t xml:space="preserve">c), </w:t>
      </w:r>
      <w:r w:rsidR="00A9416B" w:rsidRPr="003D5EEB">
        <w:rPr>
          <w:rFonts w:ascii="Garamond" w:hAnsi="Garamond"/>
          <w:sz w:val="23"/>
          <w:szCs w:val="23"/>
        </w:rPr>
        <w:t>d), e), f), g), h),</w:t>
      </w:r>
      <w:r w:rsidR="00B13F12" w:rsidRPr="003D5EEB">
        <w:rPr>
          <w:rFonts w:ascii="Garamond" w:hAnsi="Garamond"/>
          <w:sz w:val="23"/>
          <w:szCs w:val="23"/>
        </w:rPr>
        <w:t xml:space="preserve"> i) del </w:t>
      </w:r>
      <w:r w:rsidR="00DF593A" w:rsidRPr="003D5EEB">
        <w:rPr>
          <w:rFonts w:ascii="Garamond" w:hAnsi="Garamond"/>
          <w:sz w:val="23"/>
          <w:szCs w:val="23"/>
        </w:rPr>
        <w:t>comma 181</w:t>
      </w:r>
      <w:r w:rsidR="00A9416B" w:rsidRPr="003D5EEB">
        <w:rPr>
          <w:rFonts w:ascii="Garamond" w:hAnsi="Garamond"/>
          <w:sz w:val="23"/>
          <w:szCs w:val="23"/>
        </w:rPr>
        <w:t xml:space="preserve">, </w:t>
      </w:r>
      <w:r w:rsidRPr="003D5EEB">
        <w:rPr>
          <w:rFonts w:ascii="Garamond" w:hAnsi="Garamond"/>
          <w:sz w:val="23"/>
          <w:szCs w:val="23"/>
        </w:rPr>
        <w:t xml:space="preserve">art. 1, della </w:t>
      </w:r>
      <w:r w:rsidR="007B06C0" w:rsidRPr="003D5EEB">
        <w:rPr>
          <w:rFonts w:ascii="Garamond" w:hAnsi="Garamond"/>
          <w:sz w:val="23"/>
          <w:szCs w:val="23"/>
        </w:rPr>
        <w:t>citata legge</w:t>
      </w:r>
      <w:r w:rsidR="00862BD0" w:rsidRPr="003D5EEB">
        <w:rPr>
          <w:rFonts w:ascii="Garamond" w:hAnsi="Garamond"/>
          <w:sz w:val="23"/>
          <w:szCs w:val="23"/>
        </w:rPr>
        <w:t xml:space="preserve"> 107/2015</w:t>
      </w:r>
      <w:r w:rsidR="007B06C0" w:rsidRPr="003D5EEB">
        <w:rPr>
          <w:rFonts w:ascii="Garamond" w:hAnsi="Garamond"/>
          <w:sz w:val="23"/>
          <w:szCs w:val="23"/>
        </w:rPr>
        <w:t xml:space="preserve">. </w:t>
      </w:r>
    </w:p>
    <w:p w:rsidR="003034F1" w:rsidRPr="003D5EEB" w:rsidRDefault="007B06C0" w:rsidP="001C0138">
      <w:pPr>
        <w:spacing w:after="120" w:line="240" w:lineRule="auto"/>
        <w:jc w:val="both"/>
        <w:rPr>
          <w:rFonts w:ascii="Garamond" w:hAnsi="Garamond"/>
          <w:sz w:val="23"/>
          <w:szCs w:val="23"/>
        </w:rPr>
      </w:pPr>
      <w:r w:rsidRPr="003D5EEB">
        <w:rPr>
          <w:rFonts w:ascii="Garamond" w:hAnsi="Garamond"/>
          <w:sz w:val="23"/>
          <w:szCs w:val="23"/>
        </w:rPr>
        <w:t xml:space="preserve">Gli Atti governativi sono stati </w:t>
      </w:r>
      <w:r w:rsidR="00606284" w:rsidRPr="003D5EEB">
        <w:rPr>
          <w:rFonts w:ascii="Garamond" w:hAnsi="Garamond"/>
          <w:sz w:val="23"/>
          <w:szCs w:val="23"/>
        </w:rPr>
        <w:t>rubricati</w:t>
      </w:r>
      <w:r w:rsidRPr="003D5EEB">
        <w:rPr>
          <w:rFonts w:ascii="Garamond" w:hAnsi="Garamond"/>
          <w:sz w:val="23"/>
          <w:szCs w:val="23"/>
        </w:rPr>
        <w:t xml:space="preserve"> alla Camera </w:t>
      </w:r>
      <w:r w:rsidR="00606284" w:rsidRPr="003D5EEB">
        <w:rPr>
          <w:rFonts w:ascii="Garamond" w:hAnsi="Garamond"/>
          <w:sz w:val="23"/>
          <w:szCs w:val="23"/>
        </w:rPr>
        <w:t>con i numeri</w:t>
      </w:r>
      <w:r w:rsidR="003034F1" w:rsidRPr="003D5EEB">
        <w:rPr>
          <w:rFonts w:ascii="Garamond" w:hAnsi="Garamond"/>
          <w:sz w:val="23"/>
          <w:szCs w:val="23"/>
        </w:rPr>
        <w:t>:</w:t>
      </w:r>
      <w:r w:rsidR="00606284" w:rsidRPr="003D5EEB">
        <w:rPr>
          <w:rFonts w:ascii="Garamond" w:hAnsi="Garamond"/>
          <w:sz w:val="23"/>
          <w:szCs w:val="23"/>
        </w:rPr>
        <w:t xml:space="preserve"> 377</w:t>
      </w:r>
      <w:r w:rsidR="003034F1" w:rsidRPr="003D5EEB">
        <w:rPr>
          <w:rFonts w:ascii="Garamond" w:hAnsi="Garamond"/>
          <w:sz w:val="23"/>
          <w:szCs w:val="23"/>
        </w:rPr>
        <w:t xml:space="preserve">, </w:t>
      </w:r>
      <w:r w:rsidRPr="003D5EEB">
        <w:rPr>
          <w:rFonts w:ascii="Garamond" w:hAnsi="Garamond"/>
          <w:sz w:val="23"/>
          <w:szCs w:val="23"/>
        </w:rPr>
        <w:t xml:space="preserve">riordino della </w:t>
      </w:r>
      <w:r w:rsidR="003034F1" w:rsidRPr="003D5EEB">
        <w:rPr>
          <w:rFonts w:ascii="Garamond" w:hAnsi="Garamond"/>
          <w:sz w:val="23"/>
          <w:szCs w:val="23"/>
        </w:rPr>
        <w:t xml:space="preserve">formazione iniziale e </w:t>
      </w:r>
      <w:r w:rsidRPr="003D5EEB">
        <w:rPr>
          <w:rFonts w:ascii="Garamond" w:hAnsi="Garamond"/>
          <w:sz w:val="23"/>
          <w:szCs w:val="23"/>
        </w:rPr>
        <w:t>dell’</w:t>
      </w:r>
      <w:r w:rsidR="003034F1" w:rsidRPr="003D5EEB">
        <w:rPr>
          <w:rFonts w:ascii="Garamond" w:hAnsi="Garamond"/>
          <w:sz w:val="23"/>
          <w:szCs w:val="23"/>
        </w:rPr>
        <w:t xml:space="preserve">accesso nei ruoli di docente nella scuola secondaria; 378, </w:t>
      </w:r>
      <w:r w:rsidRPr="003D5EEB">
        <w:rPr>
          <w:rFonts w:ascii="Garamond" w:hAnsi="Garamond"/>
          <w:sz w:val="23"/>
          <w:szCs w:val="23"/>
        </w:rPr>
        <w:t>promozione dell’</w:t>
      </w:r>
      <w:r w:rsidR="003034F1" w:rsidRPr="003D5EEB">
        <w:rPr>
          <w:rFonts w:ascii="Garamond" w:hAnsi="Garamond"/>
          <w:sz w:val="23"/>
          <w:szCs w:val="23"/>
        </w:rPr>
        <w:t xml:space="preserve">inclusione scolastica; 379, riforma dell’istruzione professionale; 380, </w:t>
      </w:r>
      <w:r w:rsidRPr="003D5EEB">
        <w:rPr>
          <w:rFonts w:ascii="Garamond" w:hAnsi="Garamond"/>
          <w:sz w:val="23"/>
          <w:szCs w:val="23"/>
        </w:rPr>
        <w:t xml:space="preserve">istituzione del sistema integrato di </w:t>
      </w:r>
      <w:r w:rsidR="003034F1" w:rsidRPr="003D5EEB">
        <w:rPr>
          <w:rFonts w:ascii="Garamond" w:hAnsi="Garamond"/>
          <w:sz w:val="23"/>
          <w:szCs w:val="23"/>
        </w:rPr>
        <w:t xml:space="preserve">educazione e istruzione da zero a sei anni;  381, </w:t>
      </w:r>
      <w:r w:rsidRPr="003D5EEB">
        <w:rPr>
          <w:rFonts w:ascii="Garamond" w:hAnsi="Garamond"/>
          <w:sz w:val="23"/>
          <w:szCs w:val="23"/>
        </w:rPr>
        <w:t>definizione di prestazioni di sostegno per l’</w:t>
      </w:r>
      <w:r w:rsidR="003034F1" w:rsidRPr="003D5EEB">
        <w:rPr>
          <w:rFonts w:ascii="Garamond" w:hAnsi="Garamond"/>
          <w:sz w:val="23"/>
          <w:szCs w:val="23"/>
        </w:rPr>
        <w:t>effettività del diritto allo studio; 382,</w:t>
      </w:r>
      <w:r w:rsidR="00A9416B" w:rsidRPr="003D5EEB">
        <w:rPr>
          <w:rFonts w:ascii="Garamond" w:hAnsi="Garamond"/>
          <w:sz w:val="23"/>
          <w:szCs w:val="23"/>
        </w:rPr>
        <w:t xml:space="preserve"> promozione della cultura umanistica e della formazione artistica</w:t>
      </w:r>
      <w:r w:rsidR="003034F1" w:rsidRPr="003D5EEB">
        <w:rPr>
          <w:rFonts w:ascii="Garamond" w:hAnsi="Garamond"/>
          <w:sz w:val="23"/>
          <w:szCs w:val="23"/>
        </w:rPr>
        <w:t xml:space="preserve">; 383, </w:t>
      </w:r>
      <w:r w:rsidR="00A9416B" w:rsidRPr="003D5EEB">
        <w:rPr>
          <w:rFonts w:ascii="Garamond" w:hAnsi="Garamond"/>
          <w:sz w:val="23"/>
          <w:szCs w:val="23"/>
        </w:rPr>
        <w:t xml:space="preserve">riforma della </w:t>
      </w:r>
      <w:r w:rsidR="003034F1" w:rsidRPr="003D5EEB">
        <w:rPr>
          <w:rFonts w:ascii="Garamond" w:hAnsi="Garamond"/>
          <w:sz w:val="23"/>
          <w:szCs w:val="23"/>
        </w:rPr>
        <w:t xml:space="preserve">scuola italiana all’estero. </w:t>
      </w:r>
    </w:p>
    <w:p w:rsidR="000745F2" w:rsidRPr="003D5EEB" w:rsidRDefault="00B13F12" w:rsidP="001C0138">
      <w:pPr>
        <w:spacing w:after="120" w:line="240" w:lineRule="auto"/>
        <w:jc w:val="both"/>
        <w:rPr>
          <w:rFonts w:ascii="Garamond" w:hAnsi="Garamond"/>
          <w:sz w:val="23"/>
          <w:szCs w:val="23"/>
        </w:rPr>
      </w:pPr>
      <w:r w:rsidRPr="003D5EEB">
        <w:rPr>
          <w:rFonts w:ascii="Garamond" w:hAnsi="Garamond"/>
          <w:sz w:val="23"/>
          <w:szCs w:val="23"/>
        </w:rPr>
        <w:t>Ai sensi del comma 182</w:t>
      </w:r>
      <w:r w:rsidR="006F7098" w:rsidRPr="003D5EEB">
        <w:rPr>
          <w:rFonts w:ascii="Garamond" w:hAnsi="Garamond"/>
          <w:sz w:val="23"/>
          <w:szCs w:val="23"/>
        </w:rPr>
        <w:t xml:space="preserve">, </w:t>
      </w:r>
      <w:r w:rsidR="00FF5E20" w:rsidRPr="003D5EEB">
        <w:rPr>
          <w:rFonts w:ascii="Garamond" w:hAnsi="Garamond"/>
          <w:sz w:val="23"/>
          <w:szCs w:val="23"/>
        </w:rPr>
        <w:t xml:space="preserve">le Commissioni si esprimono </w:t>
      </w:r>
      <w:r w:rsidR="00DF593A" w:rsidRPr="003D5EEB">
        <w:rPr>
          <w:rFonts w:ascii="Garamond" w:hAnsi="Garamond"/>
          <w:sz w:val="23"/>
          <w:szCs w:val="23"/>
        </w:rPr>
        <w:t>nel termine di sessanta giorni</w:t>
      </w:r>
      <w:r w:rsidR="00FF5E20" w:rsidRPr="003D5EEB">
        <w:rPr>
          <w:rFonts w:ascii="Garamond" w:hAnsi="Garamond"/>
          <w:sz w:val="23"/>
          <w:szCs w:val="23"/>
        </w:rPr>
        <w:t>, ovvero entro il 17 marzo</w:t>
      </w:r>
      <w:r w:rsidR="00606B30" w:rsidRPr="003D5EEB">
        <w:rPr>
          <w:rFonts w:ascii="Garamond" w:hAnsi="Garamond"/>
          <w:sz w:val="23"/>
          <w:szCs w:val="23"/>
        </w:rPr>
        <w:t>;  decorso tale termine, i decreti possono comunque essere adottati. Ai sensi del comma 180, la delega al riordino e  alla semplificazione delle disposizioni legislative in materia di istruzione è esercitata dal Governo entro diciotto mesi dall’entrata in vigore della legge 107/201</w:t>
      </w:r>
      <w:r w:rsidR="009C3D45" w:rsidRPr="003D5EEB">
        <w:rPr>
          <w:rFonts w:ascii="Garamond" w:hAnsi="Garamond"/>
          <w:sz w:val="23"/>
          <w:szCs w:val="23"/>
        </w:rPr>
        <w:t>5</w:t>
      </w:r>
      <w:r w:rsidR="00606B30" w:rsidRPr="003D5EEB">
        <w:rPr>
          <w:rFonts w:ascii="Garamond" w:hAnsi="Garamond"/>
          <w:sz w:val="23"/>
          <w:szCs w:val="23"/>
        </w:rPr>
        <w:t xml:space="preserve">, quindi entro il 16 gennaio 2017. Poiché il termine per l’espressione dei pareri da parte delle Commissioni parlamentari scade oltre il termine per l’esercizio della delega, quest’ultimo è prorogato, ai sensi del comma 182, di novanta giorni.  </w:t>
      </w:r>
    </w:p>
    <w:p w:rsidR="00D07A86" w:rsidRPr="003D5EEB" w:rsidRDefault="003678F5" w:rsidP="001C0138">
      <w:pPr>
        <w:spacing w:after="120" w:line="240" w:lineRule="auto"/>
        <w:jc w:val="both"/>
        <w:rPr>
          <w:rFonts w:ascii="Garamond" w:hAnsi="Garamond"/>
          <w:sz w:val="23"/>
          <w:szCs w:val="23"/>
        </w:rPr>
      </w:pPr>
      <w:r w:rsidRPr="003D5EEB">
        <w:rPr>
          <w:rFonts w:ascii="Garamond" w:hAnsi="Garamond"/>
          <w:sz w:val="23"/>
          <w:szCs w:val="23"/>
        </w:rPr>
        <w:t xml:space="preserve">La proroga consente </w:t>
      </w:r>
      <w:r w:rsidR="00CE66DB" w:rsidRPr="003D5EEB">
        <w:rPr>
          <w:rFonts w:ascii="Garamond" w:hAnsi="Garamond"/>
          <w:sz w:val="23"/>
          <w:szCs w:val="23"/>
        </w:rPr>
        <w:t>quella consultazione de</w:t>
      </w:r>
      <w:r w:rsidRPr="003D5EEB">
        <w:rPr>
          <w:rFonts w:ascii="Garamond" w:hAnsi="Garamond"/>
          <w:sz w:val="23"/>
          <w:szCs w:val="23"/>
        </w:rPr>
        <w:t xml:space="preserve">lle parti </w:t>
      </w:r>
      <w:r w:rsidR="00CE66DB" w:rsidRPr="003D5EEB">
        <w:rPr>
          <w:rFonts w:ascii="Garamond" w:hAnsi="Garamond"/>
          <w:sz w:val="23"/>
          <w:szCs w:val="23"/>
        </w:rPr>
        <w:t>sociali</w:t>
      </w:r>
      <w:r w:rsidR="000F4C61" w:rsidRPr="003D5EEB">
        <w:rPr>
          <w:rFonts w:ascii="Garamond" w:hAnsi="Garamond"/>
          <w:sz w:val="23"/>
          <w:szCs w:val="23"/>
        </w:rPr>
        <w:t>,</w:t>
      </w:r>
      <w:r w:rsidR="00CE66DB" w:rsidRPr="003D5EEB">
        <w:rPr>
          <w:rFonts w:ascii="Garamond" w:hAnsi="Garamond"/>
          <w:sz w:val="23"/>
          <w:szCs w:val="23"/>
        </w:rPr>
        <w:t xml:space="preserve"> cui la </w:t>
      </w:r>
      <w:r w:rsidR="000745F2" w:rsidRPr="003D5EEB">
        <w:rPr>
          <w:rFonts w:ascii="Garamond" w:hAnsi="Garamond"/>
          <w:sz w:val="23"/>
          <w:szCs w:val="23"/>
        </w:rPr>
        <w:t>Ministr</w:t>
      </w:r>
      <w:r w:rsidR="00CE66DB" w:rsidRPr="003D5EEB">
        <w:rPr>
          <w:rFonts w:ascii="Garamond" w:hAnsi="Garamond"/>
          <w:sz w:val="23"/>
          <w:szCs w:val="23"/>
        </w:rPr>
        <w:t>a</w:t>
      </w:r>
      <w:r w:rsidR="000745F2" w:rsidRPr="003D5EEB">
        <w:rPr>
          <w:rFonts w:ascii="Garamond" w:hAnsi="Garamond"/>
          <w:sz w:val="23"/>
          <w:szCs w:val="23"/>
        </w:rPr>
        <w:t xml:space="preserve"> </w:t>
      </w:r>
      <w:r w:rsidR="00CE66DB" w:rsidRPr="003D5EEB">
        <w:rPr>
          <w:rFonts w:ascii="Garamond" w:hAnsi="Garamond"/>
          <w:sz w:val="23"/>
          <w:szCs w:val="23"/>
        </w:rPr>
        <w:t xml:space="preserve">Valeria </w:t>
      </w:r>
      <w:r w:rsidR="000745F2" w:rsidRPr="003D5EEB">
        <w:rPr>
          <w:rFonts w:ascii="Garamond" w:hAnsi="Garamond"/>
          <w:sz w:val="23"/>
          <w:szCs w:val="23"/>
        </w:rPr>
        <w:t>Fedeli</w:t>
      </w:r>
      <w:r w:rsidR="00CE66DB" w:rsidRPr="003D5EEB">
        <w:rPr>
          <w:rFonts w:ascii="Garamond" w:hAnsi="Garamond"/>
          <w:sz w:val="23"/>
          <w:szCs w:val="23"/>
        </w:rPr>
        <w:t xml:space="preserve"> si è p</w:t>
      </w:r>
      <w:r w:rsidRPr="003D5EEB">
        <w:rPr>
          <w:rFonts w:ascii="Garamond" w:hAnsi="Garamond"/>
          <w:sz w:val="23"/>
          <w:szCs w:val="23"/>
        </w:rPr>
        <w:t xml:space="preserve">ubblicamente </w:t>
      </w:r>
      <w:r w:rsidR="00CE66DB" w:rsidRPr="003D5EEB">
        <w:rPr>
          <w:rFonts w:ascii="Garamond" w:hAnsi="Garamond"/>
          <w:sz w:val="23"/>
          <w:szCs w:val="23"/>
        </w:rPr>
        <w:t>impegnata.</w:t>
      </w:r>
    </w:p>
    <w:p w:rsidR="00CE66DB" w:rsidRPr="003D5EEB" w:rsidRDefault="00CE66DB" w:rsidP="001C0138">
      <w:pPr>
        <w:spacing w:after="120" w:line="240" w:lineRule="auto"/>
        <w:jc w:val="both"/>
        <w:rPr>
          <w:rFonts w:ascii="Garamond" w:hAnsi="Garamond"/>
          <w:sz w:val="23"/>
          <w:szCs w:val="23"/>
        </w:rPr>
      </w:pPr>
    </w:p>
    <w:p w:rsidR="00CE66DB" w:rsidRPr="003D5EEB" w:rsidRDefault="00CE66DB" w:rsidP="001C0138">
      <w:pPr>
        <w:spacing w:after="120" w:line="240" w:lineRule="auto"/>
        <w:jc w:val="both"/>
        <w:rPr>
          <w:rFonts w:ascii="Garamond" w:hAnsi="Garamond"/>
          <w:sz w:val="23"/>
          <w:szCs w:val="23"/>
        </w:rPr>
      </w:pPr>
      <w:r w:rsidRPr="003D5EEB">
        <w:rPr>
          <w:rFonts w:ascii="Garamond" w:hAnsi="Garamond"/>
          <w:sz w:val="23"/>
          <w:szCs w:val="23"/>
        </w:rPr>
        <w:t xml:space="preserve">Con ciò, si torna alla narrazione principale. </w:t>
      </w:r>
    </w:p>
    <w:p w:rsidR="00F514D0" w:rsidRPr="003D5EEB" w:rsidRDefault="00CE66DB" w:rsidP="00F514D0">
      <w:pPr>
        <w:spacing w:after="120" w:line="240" w:lineRule="auto"/>
        <w:jc w:val="both"/>
        <w:rPr>
          <w:rFonts w:ascii="Garamond" w:hAnsi="Garamond"/>
          <w:sz w:val="23"/>
          <w:szCs w:val="23"/>
        </w:rPr>
      </w:pPr>
      <w:r w:rsidRPr="003D5EEB">
        <w:rPr>
          <w:rFonts w:ascii="Garamond" w:hAnsi="Garamond"/>
          <w:sz w:val="23"/>
          <w:szCs w:val="23"/>
        </w:rPr>
        <w:t xml:space="preserve">Il Coordinatore rileva che </w:t>
      </w:r>
      <w:r w:rsidR="007D3BBE" w:rsidRPr="003D5EEB">
        <w:rPr>
          <w:rFonts w:ascii="Garamond" w:hAnsi="Garamond"/>
          <w:sz w:val="23"/>
          <w:szCs w:val="23"/>
        </w:rPr>
        <w:t>l’Atto del Governo 378 accoglie le principali richieste formulate dall’UICI, di concerto con la FAND e la FISH</w:t>
      </w:r>
      <w:r w:rsidR="008F640B" w:rsidRPr="003D5EEB">
        <w:rPr>
          <w:rFonts w:ascii="Garamond" w:hAnsi="Garamond"/>
          <w:sz w:val="23"/>
          <w:szCs w:val="23"/>
        </w:rPr>
        <w:t xml:space="preserve">. Difatti, </w:t>
      </w:r>
      <w:r w:rsidR="00633975" w:rsidRPr="003D5EEB">
        <w:rPr>
          <w:rFonts w:ascii="Garamond" w:hAnsi="Garamond"/>
          <w:sz w:val="23"/>
          <w:szCs w:val="23"/>
        </w:rPr>
        <w:t xml:space="preserve">per </w:t>
      </w:r>
      <w:r w:rsidR="008F640B" w:rsidRPr="003D5EEB">
        <w:rPr>
          <w:rFonts w:ascii="Garamond" w:hAnsi="Garamond"/>
          <w:sz w:val="23"/>
          <w:szCs w:val="23"/>
        </w:rPr>
        <w:t xml:space="preserve">l’accesso alla carriera di docente per il sostegno didattico </w:t>
      </w:r>
      <w:r w:rsidR="00633975" w:rsidRPr="003D5EEB">
        <w:rPr>
          <w:rFonts w:ascii="Garamond" w:hAnsi="Garamond"/>
          <w:sz w:val="23"/>
          <w:szCs w:val="23"/>
        </w:rPr>
        <w:t>v</w:t>
      </w:r>
      <w:r w:rsidR="00F778DB" w:rsidRPr="003D5EEB">
        <w:rPr>
          <w:rFonts w:ascii="Garamond" w:hAnsi="Garamond"/>
          <w:sz w:val="23"/>
          <w:szCs w:val="23"/>
        </w:rPr>
        <w:t>iene richiesta</w:t>
      </w:r>
      <w:r w:rsidR="00633975" w:rsidRPr="003D5EEB">
        <w:rPr>
          <w:rFonts w:ascii="Garamond" w:hAnsi="Garamond"/>
          <w:sz w:val="23"/>
          <w:szCs w:val="23"/>
        </w:rPr>
        <w:t xml:space="preserve">, con riguardo alla scuola </w:t>
      </w:r>
      <w:r w:rsidR="008F640B" w:rsidRPr="003D5EEB">
        <w:rPr>
          <w:rFonts w:ascii="Garamond" w:hAnsi="Garamond"/>
          <w:sz w:val="23"/>
          <w:szCs w:val="23"/>
        </w:rPr>
        <w:t xml:space="preserve">dell’infanzia e </w:t>
      </w:r>
      <w:r w:rsidR="00633975" w:rsidRPr="003D5EEB">
        <w:rPr>
          <w:rFonts w:ascii="Garamond" w:hAnsi="Garamond"/>
          <w:sz w:val="23"/>
          <w:szCs w:val="23"/>
        </w:rPr>
        <w:t>alla</w:t>
      </w:r>
      <w:r w:rsidR="008F640B" w:rsidRPr="003D5EEB">
        <w:rPr>
          <w:rFonts w:ascii="Garamond" w:hAnsi="Garamond"/>
          <w:sz w:val="23"/>
          <w:szCs w:val="23"/>
        </w:rPr>
        <w:t xml:space="preserve"> scuola primaria</w:t>
      </w:r>
      <w:r w:rsidR="00633975" w:rsidRPr="003D5EEB">
        <w:rPr>
          <w:rFonts w:ascii="Garamond" w:hAnsi="Garamond"/>
          <w:sz w:val="23"/>
          <w:szCs w:val="23"/>
        </w:rPr>
        <w:t xml:space="preserve">, </w:t>
      </w:r>
      <w:r w:rsidR="00F778DB" w:rsidRPr="003D5EEB">
        <w:rPr>
          <w:rFonts w:ascii="Garamond" w:hAnsi="Garamond"/>
          <w:sz w:val="23"/>
          <w:szCs w:val="23"/>
        </w:rPr>
        <w:t>come anche con riguardo alla</w:t>
      </w:r>
      <w:r w:rsidR="00633975" w:rsidRPr="003D5EEB">
        <w:rPr>
          <w:rFonts w:ascii="Garamond" w:hAnsi="Garamond"/>
          <w:sz w:val="23"/>
          <w:szCs w:val="23"/>
        </w:rPr>
        <w:t xml:space="preserve"> scuola secondaria di primo e secondo grado, la frequenza di </w:t>
      </w:r>
      <w:r w:rsidR="008F640B" w:rsidRPr="003D5EEB">
        <w:rPr>
          <w:rFonts w:ascii="Garamond" w:hAnsi="Garamond"/>
          <w:sz w:val="23"/>
          <w:szCs w:val="23"/>
        </w:rPr>
        <w:t>un corso di specializzazione in pedagogia e didattica speciale</w:t>
      </w:r>
      <w:r w:rsidR="00633975" w:rsidRPr="003D5EEB">
        <w:rPr>
          <w:rFonts w:ascii="Garamond" w:hAnsi="Garamond"/>
          <w:sz w:val="23"/>
          <w:szCs w:val="23"/>
        </w:rPr>
        <w:t xml:space="preserve">. </w:t>
      </w:r>
      <w:r w:rsidR="0068100D" w:rsidRPr="003D5EEB">
        <w:rPr>
          <w:rFonts w:ascii="Garamond" w:hAnsi="Garamond"/>
          <w:sz w:val="23"/>
          <w:szCs w:val="23"/>
        </w:rPr>
        <w:t>N</w:t>
      </w:r>
      <w:r w:rsidR="00633975" w:rsidRPr="003D5EEB">
        <w:rPr>
          <w:rFonts w:ascii="Garamond" w:hAnsi="Garamond"/>
          <w:sz w:val="23"/>
          <w:szCs w:val="23"/>
        </w:rPr>
        <w:t>ell</w:t>
      </w:r>
      <w:r w:rsidR="0068100D" w:rsidRPr="003D5EEB">
        <w:rPr>
          <w:rFonts w:ascii="Garamond" w:hAnsi="Garamond"/>
          <w:sz w:val="23"/>
          <w:szCs w:val="23"/>
        </w:rPr>
        <w:t>’</w:t>
      </w:r>
      <w:r w:rsidR="00633975" w:rsidRPr="003D5EEB">
        <w:rPr>
          <w:rFonts w:ascii="Garamond" w:hAnsi="Garamond"/>
          <w:sz w:val="23"/>
          <w:szCs w:val="23"/>
        </w:rPr>
        <w:t xml:space="preserve">ambito dei ruoli </w:t>
      </w:r>
      <w:r w:rsidR="0068100D" w:rsidRPr="003D5EEB">
        <w:rPr>
          <w:rFonts w:ascii="Garamond" w:hAnsi="Garamond"/>
          <w:sz w:val="23"/>
          <w:szCs w:val="23"/>
        </w:rPr>
        <w:t>regionali, sono istituiti</w:t>
      </w:r>
      <w:r w:rsidR="00F514D0" w:rsidRPr="003D5EEB">
        <w:rPr>
          <w:rFonts w:ascii="Garamond" w:hAnsi="Garamond"/>
          <w:sz w:val="23"/>
          <w:szCs w:val="23"/>
        </w:rPr>
        <w:t xml:space="preserve">, </w:t>
      </w:r>
      <w:r w:rsidR="00633975" w:rsidRPr="003D5EEB">
        <w:rPr>
          <w:rFonts w:ascii="Garamond" w:hAnsi="Garamond"/>
          <w:sz w:val="23"/>
          <w:szCs w:val="23"/>
        </w:rPr>
        <w:t>per ciascun grado di ist</w:t>
      </w:r>
      <w:r w:rsidR="00F514D0" w:rsidRPr="003D5EEB">
        <w:rPr>
          <w:rFonts w:ascii="Garamond" w:hAnsi="Garamond"/>
          <w:sz w:val="23"/>
          <w:szCs w:val="23"/>
        </w:rPr>
        <w:t>ruzione, inclusa la scuola dell’</w:t>
      </w:r>
      <w:r w:rsidR="00633975" w:rsidRPr="003D5EEB">
        <w:rPr>
          <w:rFonts w:ascii="Garamond" w:hAnsi="Garamond"/>
          <w:sz w:val="23"/>
          <w:szCs w:val="23"/>
        </w:rPr>
        <w:t>infanzia, le sezioni dei docenti per</w:t>
      </w:r>
      <w:r w:rsidR="00F514D0" w:rsidRPr="003D5EEB">
        <w:rPr>
          <w:rFonts w:ascii="Garamond" w:hAnsi="Garamond"/>
          <w:sz w:val="23"/>
          <w:szCs w:val="23"/>
        </w:rPr>
        <w:t xml:space="preserve"> </w:t>
      </w:r>
      <w:r w:rsidR="00633975" w:rsidRPr="003D5EEB">
        <w:rPr>
          <w:rFonts w:ascii="Garamond" w:hAnsi="Garamond"/>
          <w:sz w:val="23"/>
          <w:szCs w:val="23"/>
        </w:rPr>
        <w:t>il sostegno didattico</w:t>
      </w:r>
      <w:r w:rsidR="00F514D0" w:rsidRPr="003D5EEB">
        <w:rPr>
          <w:rFonts w:ascii="Garamond" w:hAnsi="Garamond"/>
          <w:sz w:val="23"/>
          <w:szCs w:val="23"/>
        </w:rPr>
        <w:t xml:space="preserve">. A decorrere dall’a.s. 2018/2019, al personale docente assunto sui posti di sostegno si applica il vincolo decennale di permanenza. Infine, viene istituito, per ciascun ambito territoriale, il Gruppo per l’inclusione territoriale (GIT), organo tecnico, che sulla base delle </w:t>
      </w:r>
      <w:r w:rsidR="00772ECF" w:rsidRPr="003D5EEB">
        <w:rPr>
          <w:rFonts w:ascii="Garamond" w:hAnsi="Garamond"/>
          <w:sz w:val="23"/>
          <w:szCs w:val="23"/>
        </w:rPr>
        <w:t xml:space="preserve">documentazioni </w:t>
      </w:r>
      <w:r w:rsidR="00F514D0" w:rsidRPr="003D5EEB">
        <w:rPr>
          <w:rFonts w:ascii="Garamond" w:hAnsi="Garamond"/>
          <w:sz w:val="23"/>
          <w:szCs w:val="23"/>
        </w:rPr>
        <w:t>trasmess</w:t>
      </w:r>
      <w:r w:rsidR="00772ECF" w:rsidRPr="003D5EEB">
        <w:rPr>
          <w:rFonts w:ascii="Garamond" w:hAnsi="Garamond"/>
          <w:sz w:val="23"/>
          <w:szCs w:val="23"/>
        </w:rPr>
        <w:t>e</w:t>
      </w:r>
      <w:r w:rsidR="00F514D0" w:rsidRPr="003D5EEB">
        <w:rPr>
          <w:rFonts w:ascii="Garamond" w:hAnsi="Garamond"/>
          <w:sz w:val="23"/>
          <w:szCs w:val="23"/>
        </w:rPr>
        <w:t xml:space="preserve"> dalle istituzioni scolastiche, propone all’Ufficio scolastico regionale l</w:t>
      </w:r>
      <w:r w:rsidR="00772ECF" w:rsidRPr="003D5EEB">
        <w:rPr>
          <w:rFonts w:ascii="Garamond" w:hAnsi="Garamond"/>
          <w:sz w:val="23"/>
          <w:szCs w:val="23"/>
        </w:rPr>
        <w:t>e quantità di</w:t>
      </w:r>
      <w:r w:rsidR="00F514D0" w:rsidRPr="003D5EEB">
        <w:rPr>
          <w:rFonts w:ascii="Garamond" w:hAnsi="Garamond"/>
          <w:sz w:val="23"/>
          <w:szCs w:val="23"/>
        </w:rPr>
        <w:t xml:space="preserve"> risorse di sostegno didattico da assegnare a</w:t>
      </w:r>
      <w:r w:rsidR="00772ECF" w:rsidRPr="003D5EEB">
        <w:rPr>
          <w:rFonts w:ascii="Garamond" w:hAnsi="Garamond"/>
          <w:sz w:val="23"/>
          <w:szCs w:val="23"/>
        </w:rPr>
        <w:t>lle singole</w:t>
      </w:r>
      <w:r w:rsidR="00F514D0" w:rsidRPr="003D5EEB">
        <w:rPr>
          <w:rFonts w:ascii="Garamond" w:hAnsi="Garamond"/>
          <w:sz w:val="23"/>
          <w:szCs w:val="23"/>
        </w:rPr>
        <w:t xml:space="preserve"> scuol</w:t>
      </w:r>
      <w:r w:rsidR="00772ECF" w:rsidRPr="003D5EEB">
        <w:rPr>
          <w:rFonts w:ascii="Garamond" w:hAnsi="Garamond"/>
          <w:sz w:val="23"/>
          <w:szCs w:val="23"/>
        </w:rPr>
        <w:t>e</w:t>
      </w:r>
      <w:r w:rsidR="00F514D0" w:rsidRPr="003D5EEB">
        <w:rPr>
          <w:rFonts w:ascii="Garamond" w:hAnsi="Garamond"/>
          <w:sz w:val="23"/>
          <w:szCs w:val="23"/>
        </w:rPr>
        <w:t>.</w:t>
      </w:r>
    </w:p>
    <w:p w:rsidR="00C5163F" w:rsidRPr="003D5EEB" w:rsidRDefault="00772ECF" w:rsidP="001C0138">
      <w:pPr>
        <w:spacing w:after="120" w:line="240" w:lineRule="auto"/>
        <w:jc w:val="both"/>
        <w:rPr>
          <w:rFonts w:ascii="Garamond" w:hAnsi="Garamond"/>
          <w:sz w:val="23"/>
          <w:szCs w:val="23"/>
        </w:rPr>
      </w:pPr>
      <w:r w:rsidRPr="003D5EEB">
        <w:rPr>
          <w:rFonts w:ascii="Garamond" w:hAnsi="Garamond"/>
          <w:sz w:val="23"/>
          <w:szCs w:val="23"/>
        </w:rPr>
        <w:t xml:space="preserve">Sul tema dell’obbligo di permanenza decennale nei ruoli di sostegno e della </w:t>
      </w:r>
      <w:r w:rsidR="00CD4A50" w:rsidRPr="003D5EEB">
        <w:rPr>
          <w:rFonts w:ascii="Garamond" w:hAnsi="Garamond"/>
          <w:sz w:val="23"/>
          <w:szCs w:val="23"/>
        </w:rPr>
        <w:t>continuità</w:t>
      </w:r>
      <w:r w:rsidRPr="003D5EEB">
        <w:rPr>
          <w:rFonts w:ascii="Garamond" w:hAnsi="Garamond"/>
          <w:sz w:val="23"/>
          <w:szCs w:val="23"/>
        </w:rPr>
        <w:t xml:space="preserve"> didattica intervengono  Bizzi, Piscopo, </w:t>
      </w:r>
      <w:r w:rsidR="00CD4A50" w:rsidRPr="003D5EEB">
        <w:rPr>
          <w:rFonts w:ascii="Garamond" w:hAnsi="Garamond"/>
          <w:sz w:val="23"/>
          <w:szCs w:val="23"/>
        </w:rPr>
        <w:t>Abba e Busetti. Tutti concordano che la permanenza nel ruolo non assicura la continuità</w:t>
      </w:r>
      <w:r w:rsidR="00C5163F" w:rsidRPr="003D5EEB">
        <w:rPr>
          <w:rFonts w:ascii="Garamond" w:hAnsi="Garamond"/>
          <w:sz w:val="23"/>
          <w:szCs w:val="23"/>
        </w:rPr>
        <w:t xml:space="preserve"> didattica</w:t>
      </w:r>
      <w:r w:rsidR="00CD4A50" w:rsidRPr="003D5EEB">
        <w:rPr>
          <w:rFonts w:ascii="Garamond" w:hAnsi="Garamond"/>
          <w:sz w:val="23"/>
          <w:szCs w:val="23"/>
        </w:rPr>
        <w:t>; che</w:t>
      </w:r>
      <w:r w:rsidR="00C5163F" w:rsidRPr="003D5EEB">
        <w:rPr>
          <w:rFonts w:ascii="Garamond" w:hAnsi="Garamond"/>
          <w:sz w:val="23"/>
          <w:szCs w:val="23"/>
        </w:rPr>
        <w:t xml:space="preserve">, ai fini della qualità </w:t>
      </w:r>
      <w:r w:rsidR="00CD4A50" w:rsidRPr="003D5EEB">
        <w:rPr>
          <w:rFonts w:ascii="Garamond" w:hAnsi="Garamond"/>
          <w:sz w:val="23"/>
          <w:szCs w:val="23"/>
        </w:rPr>
        <w:t>della relazione educativa</w:t>
      </w:r>
      <w:r w:rsidR="00C5163F" w:rsidRPr="003D5EEB">
        <w:rPr>
          <w:rFonts w:ascii="Garamond" w:hAnsi="Garamond"/>
          <w:sz w:val="23"/>
          <w:szCs w:val="23"/>
        </w:rPr>
        <w:t>,</w:t>
      </w:r>
      <w:r w:rsidR="00CD4A50" w:rsidRPr="003D5EEB">
        <w:rPr>
          <w:rFonts w:ascii="Garamond" w:hAnsi="Garamond"/>
          <w:sz w:val="23"/>
          <w:szCs w:val="23"/>
        </w:rPr>
        <w:t xml:space="preserve"> è importante</w:t>
      </w:r>
      <w:r w:rsidR="00C5163F" w:rsidRPr="003D5EEB">
        <w:rPr>
          <w:rFonts w:ascii="Garamond" w:hAnsi="Garamond"/>
          <w:sz w:val="23"/>
          <w:szCs w:val="23"/>
        </w:rPr>
        <w:t xml:space="preserve"> che essa sia stabile nel corso del singolo anno scolastico, piuttosto che continua </w:t>
      </w:r>
      <w:r w:rsidR="009C3D45" w:rsidRPr="003D5EEB">
        <w:rPr>
          <w:rFonts w:ascii="Garamond" w:hAnsi="Garamond"/>
          <w:sz w:val="23"/>
          <w:szCs w:val="23"/>
        </w:rPr>
        <w:t xml:space="preserve">lungo più anni </w:t>
      </w:r>
      <w:r w:rsidR="00C5163F" w:rsidRPr="003D5EEB">
        <w:rPr>
          <w:rFonts w:ascii="Garamond" w:hAnsi="Garamond"/>
          <w:sz w:val="23"/>
          <w:szCs w:val="23"/>
        </w:rPr>
        <w:t>scolastici; che la molteplicità delle relazioni, anche di quelle docente-alunno, favo</w:t>
      </w:r>
      <w:r w:rsidR="009C3D45" w:rsidRPr="003D5EEB">
        <w:rPr>
          <w:rFonts w:ascii="Garamond" w:hAnsi="Garamond"/>
          <w:sz w:val="23"/>
          <w:szCs w:val="23"/>
        </w:rPr>
        <w:t xml:space="preserve">riscono lo sviluppo del bambino. Abba rimarca che, in  ogni caso, </w:t>
      </w:r>
      <w:r w:rsidR="00C5163F" w:rsidRPr="003D5EEB">
        <w:rPr>
          <w:rFonts w:ascii="Garamond" w:hAnsi="Garamond"/>
          <w:sz w:val="23"/>
          <w:szCs w:val="23"/>
        </w:rPr>
        <w:t>le relazioni scolastiche si interrompono nel periodo estivo.</w:t>
      </w:r>
    </w:p>
    <w:p w:rsidR="00813452" w:rsidRPr="003D5EEB" w:rsidRDefault="000F4C61" w:rsidP="00F778DB">
      <w:pPr>
        <w:spacing w:after="120" w:line="240" w:lineRule="auto"/>
        <w:jc w:val="both"/>
        <w:rPr>
          <w:rFonts w:ascii="Garamond" w:hAnsi="Garamond"/>
          <w:sz w:val="23"/>
          <w:szCs w:val="23"/>
        </w:rPr>
      </w:pPr>
      <w:r w:rsidRPr="003D5EEB">
        <w:rPr>
          <w:rFonts w:ascii="Garamond" w:hAnsi="Garamond"/>
          <w:sz w:val="23"/>
          <w:szCs w:val="23"/>
        </w:rPr>
        <w:t>Circa le ulteriori disposizioni recate dall’Atto 378, Piscopo osserva che</w:t>
      </w:r>
      <w:r w:rsidR="00B90899" w:rsidRPr="003D5EEB">
        <w:rPr>
          <w:rFonts w:ascii="Garamond" w:hAnsi="Garamond"/>
          <w:sz w:val="23"/>
          <w:szCs w:val="23"/>
        </w:rPr>
        <w:t xml:space="preserve"> viene opportunamente disposto che siano individuati i criteri per uniformare sul territorio nazionale i profili professionali del personale destinato all’assistenza educativa e all’assistenza per l’autonomia e la comunicazione personale, da realizzare anche attraverso specifici percorsi formativi. Suggerisce che l’UICI si attivi </w:t>
      </w:r>
      <w:r w:rsidR="00F778DB" w:rsidRPr="003D5EEB">
        <w:rPr>
          <w:rFonts w:ascii="Garamond" w:hAnsi="Garamond"/>
          <w:sz w:val="23"/>
          <w:szCs w:val="23"/>
        </w:rPr>
        <w:t xml:space="preserve">affinché, nei corsi di specializzazione in pedagogia e didattica speciale per le attività di sostegno didattico, gli insegnamenti relativi alla disabilità visiva siano affidate ad esperti indicati dall’Unione. Suggerisce, infine, che si intervenga presso il Governo </w:t>
      </w:r>
      <w:r w:rsidR="00F778DB" w:rsidRPr="003D5EEB">
        <w:rPr>
          <w:rFonts w:ascii="Garamond" w:hAnsi="Garamond"/>
          <w:sz w:val="23"/>
          <w:szCs w:val="23"/>
        </w:rPr>
        <w:lastRenderedPageBreak/>
        <w:t xml:space="preserve">per ottenere </w:t>
      </w:r>
      <w:r w:rsidR="00813452" w:rsidRPr="003D5EEB">
        <w:rPr>
          <w:rFonts w:ascii="Garamond" w:hAnsi="Garamond"/>
          <w:sz w:val="23"/>
          <w:szCs w:val="23"/>
        </w:rPr>
        <w:t>che le Associazioni abbiano un ruolo di rappresentanza, oltre che nell’Osservatorio permanente per l’inclusione scolastica, anche in altri organismi preposti alla programmazione scolastica inclusiva.</w:t>
      </w:r>
    </w:p>
    <w:p w:rsidR="00726620" w:rsidRPr="003D5EEB" w:rsidRDefault="00813452" w:rsidP="00813452">
      <w:pPr>
        <w:spacing w:after="120" w:line="240" w:lineRule="auto"/>
        <w:jc w:val="both"/>
        <w:rPr>
          <w:rFonts w:ascii="Garamond" w:hAnsi="Garamond"/>
          <w:sz w:val="23"/>
          <w:szCs w:val="23"/>
        </w:rPr>
      </w:pPr>
      <w:r w:rsidRPr="003D5EEB">
        <w:rPr>
          <w:rFonts w:ascii="Garamond" w:hAnsi="Garamond"/>
          <w:sz w:val="23"/>
          <w:szCs w:val="23"/>
        </w:rPr>
        <w:t xml:space="preserve">Abba sottolinea che il comma 2, dell’art. 11, disponendo che “Il Piano educativo individualizzato </w:t>
      </w:r>
      <w:r w:rsidR="00726620" w:rsidRPr="003D5EEB">
        <w:rPr>
          <w:rFonts w:ascii="Garamond" w:hAnsi="Garamond"/>
          <w:sz w:val="23"/>
          <w:szCs w:val="23"/>
        </w:rPr>
        <w:t xml:space="preserve">(PEI) </w:t>
      </w:r>
      <w:r w:rsidRPr="003D5EEB">
        <w:rPr>
          <w:rFonts w:ascii="Garamond" w:hAnsi="Garamond"/>
          <w:sz w:val="23"/>
          <w:szCs w:val="23"/>
        </w:rPr>
        <w:t>realizza l’inclusione scolastica nelle dimensioni dell’apprendimento, della relazione, della socializzazi</w:t>
      </w:r>
      <w:r w:rsidR="009C3D45" w:rsidRPr="003D5EEB">
        <w:rPr>
          <w:rFonts w:ascii="Garamond" w:hAnsi="Garamond"/>
          <w:sz w:val="23"/>
          <w:szCs w:val="23"/>
        </w:rPr>
        <w:t>one, della comunicazione e dell’</w:t>
      </w:r>
      <w:r w:rsidRPr="003D5EEB">
        <w:rPr>
          <w:rFonts w:ascii="Garamond" w:hAnsi="Garamond"/>
          <w:sz w:val="23"/>
          <w:szCs w:val="23"/>
        </w:rPr>
        <w:t xml:space="preserve">interazione specificando tutti gli elementi necessari alla predisposizione di un ambiente di apprendimento adeguato”, lascia </w:t>
      </w:r>
      <w:r w:rsidR="00726620" w:rsidRPr="003D5EEB">
        <w:rPr>
          <w:rFonts w:ascii="Garamond" w:hAnsi="Garamond"/>
          <w:sz w:val="23"/>
          <w:szCs w:val="23"/>
        </w:rPr>
        <w:t xml:space="preserve">ampio </w:t>
      </w:r>
      <w:r w:rsidRPr="003D5EEB">
        <w:rPr>
          <w:rFonts w:ascii="Garamond" w:hAnsi="Garamond"/>
          <w:sz w:val="23"/>
          <w:szCs w:val="23"/>
        </w:rPr>
        <w:t xml:space="preserve">spazio </w:t>
      </w:r>
      <w:r w:rsidR="00726620" w:rsidRPr="003D5EEB">
        <w:rPr>
          <w:rFonts w:ascii="Garamond" w:hAnsi="Garamond"/>
          <w:sz w:val="23"/>
          <w:szCs w:val="23"/>
        </w:rPr>
        <w:t xml:space="preserve">alla pianificazione degli </w:t>
      </w:r>
      <w:r w:rsidRPr="003D5EEB">
        <w:rPr>
          <w:rFonts w:ascii="Garamond" w:hAnsi="Garamond"/>
          <w:sz w:val="23"/>
          <w:szCs w:val="23"/>
        </w:rPr>
        <w:t>intervent</w:t>
      </w:r>
      <w:r w:rsidR="00726620" w:rsidRPr="003D5EEB">
        <w:rPr>
          <w:rFonts w:ascii="Garamond" w:hAnsi="Garamond"/>
          <w:sz w:val="23"/>
          <w:szCs w:val="23"/>
        </w:rPr>
        <w:t>i</w:t>
      </w:r>
      <w:r w:rsidRPr="003D5EEB">
        <w:rPr>
          <w:rFonts w:ascii="Garamond" w:hAnsi="Garamond"/>
          <w:sz w:val="23"/>
          <w:szCs w:val="23"/>
        </w:rPr>
        <w:t xml:space="preserve"> tiflologic</w:t>
      </w:r>
      <w:r w:rsidR="00726620" w:rsidRPr="003D5EEB">
        <w:rPr>
          <w:rFonts w:ascii="Garamond" w:hAnsi="Garamond"/>
          <w:sz w:val="23"/>
          <w:szCs w:val="23"/>
        </w:rPr>
        <w:t>i. Suggerisce che l’UICI predisponga una lista delle strutture di servizio in grado di sostenere le istituzioni scolastiche nell’elaborazione del PEI.</w:t>
      </w:r>
    </w:p>
    <w:p w:rsidR="003E5033" w:rsidRPr="003D5EEB" w:rsidRDefault="003872A2" w:rsidP="00813452">
      <w:pPr>
        <w:spacing w:after="120" w:line="240" w:lineRule="auto"/>
        <w:jc w:val="both"/>
        <w:rPr>
          <w:rFonts w:ascii="Garamond" w:hAnsi="Garamond"/>
          <w:sz w:val="23"/>
          <w:szCs w:val="23"/>
        </w:rPr>
      </w:pPr>
      <w:r w:rsidRPr="003D5EEB">
        <w:rPr>
          <w:rFonts w:ascii="Garamond" w:hAnsi="Garamond"/>
          <w:sz w:val="23"/>
          <w:szCs w:val="23"/>
        </w:rPr>
        <w:t>Condidorio suggerisce che tale lista sia costituita dai Centri di consulenza tiflodidattica</w:t>
      </w:r>
      <w:r w:rsidR="003E5033" w:rsidRPr="003D5EEB">
        <w:rPr>
          <w:rFonts w:ascii="Garamond" w:hAnsi="Garamond"/>
          <w:sz w:val="23"/>
          <w:szCs w:val="23"/>
        </w:rPr>
        <w:t>. Chiede, quindi, il nulla osta de</w:t>
      </w:r>
      <w:r w:rsidRPr="003D5EEB">
        <w:rPr>
          <w:rFonts w:ascii="Garamond" w:hAnsi="Garamond"/>
          <w:sz w:val="23"/>
          <w:szCs w:val="23"/>
        </w:rPr>
        <w:t>lla Commissione</w:t>
      </w:r>
      <w:r w:rsidR="003E5033" w:rsidRPr="003D5EEB">
        <w:rPr>
          <w:rFonts w:ascii="Garamond" w:hAnsi="Garamond"/>
          <w:sz w:val="23"/>
          <w:szCs w:val="23"/>
        </w:rPr>
        <w:t xml:space="preserve"> a che siano </w:t>
      </w:r>
      <w:r w:rsidR="003E49D3" w:rsidRPr="003D5EEB">
        <w:rPr>
          <w:rFonts w:ascii="Garamond" w:hAnsi="Garamond"/>
          <w:sz w:val="23"/>
          <w:szCs w:val="23"/>
        </w:rPr>
        <w:t xml:space="preserve">messe in atto le azioni necessarie </w:t>
      </w:r>
      <w:r w:rsidR="003E5033" w:rsidRPr="003D5EEB">
        <w:rPr>
          <w:rFonts w:ascii="Garamond" w:hAnsi="Garamond"/>
          <w:sz w:val="23"/>
          <w:szCs w:val="23"/>
        </w:rPr>
        <w:t xml:space="preserve">affinché il MIUR riconosca i Centri di consulenza tiflodidattica come strutture di riferimento per la programmazione didattica e formativa rivolta agli alunni con disabilità visiva. </w:t>
      </w:r>
    </w:p>
    <w:p w:rsidR="003E49D3" w:rsidRPr="003D5EEB" w:rsidRDefault="003E49D3" w:rsidP="00813452">
      <w:pPr>
        <w:spacing w:after="120" w:line="240" w:lineRule="auto"/>
        <w:jc w:val="both"/>
        <w:rPr>
          <w:rFonts w:ascii="Garamond" w:hAnsi="Garamond"/>
          <w:sz w:val="23"/>
          <w:szCs w:val="23"/>
        </w:rPr>
      </w:pPr>
      <w:r w:rsidRPr="003D5EEB">
        <w:rPr>
          <w:rFonts w:ascii="Garamond" w:hAnsi="Garamond"/>
          <w:sz w:val="23"/>
          <w:szCs w:val="23"/>
        </w:rPr>
        <w:t xml:space="preserve">Alle 16:45, interviene in conferenza Paschetta. </w:t>
      </w:r>
    </w:p>
    <w:p w:rsidR="003E49D3" w:rsidRPr="003D5EEB" w:rsidRDefault="003E49D3" w:rsidP="009C3D45">
      <w:pPr>
        <w:spacing w:after="120" w:line="240" w:lineRule="auto"/>
        <w:jc w:val="both"/>
        <w:rPr>
          <w:rFonts w:ascii="Garamond" w:hAnsi="Garamond"/>
          <w:sz w:val="23"/>
          <w:szCs w:val="23"/>
        </w:rPr>
      </w:pPr>
      <w:r w:rsidRPr="003D5EEB">
        <w:rPr>
          <w:rFonts w:ascii="Garamond" w:hAnsi="Garamond"/>
          <w:sz w:val="23"/>
          <w:szCs w:val="23"/>
        </w:rPr>
        <w:t>Bizzi chiede che</w:t>
      </w:r>
      <w:r w:rsidR="00DA6FA7" w:rsidRPr="003D5EEB">
        <w:rPr>
          <w:rFonts w:ascii="Garamond" w:hAnsi="Garamond"/>
          <w:sz w:val="23"/>
          <w:szCs w:val="23"/>
        </w:rPr>
        <w:t xml:space="preserve"> la richiesta di riconoscimento della funzione dei CC.CC.TT. sia formulata, previo una superiore qualificazione del personale dipendente e l’ampliamento degli organici. </w:t>
      </w:r>
      <w:r w:rsidR="009C3D45" w:rsidRPr="003D5EEB">
        <w:rPr>
          <w:rFonts w:ascii="Garamond" w:hAnsi="Garamond"/>
          <w:sz w:val="23"/>
          <w:szCs w:val="23"/>
        </w:rPr>
        <w:t xml:space="preserve">Lascia, quindi, </w:t>
      </w:r>
      <w:r w:rsidR="00DA6FA7" w:rsidRPr="003D5EEB">
        <w:rPr>
          <w:rFonts w:ascii="Garamond" w:hAnsi="Garamond"/>
          <w:sz w:val="23"/>
          <w:szCs w:val="23"/>
        </w:rPr>
        <w:t>la riunione.</w:t>
      </w:r>
    </w:p>
    <w:p w:rsidR="00DA6FA7" w:rsidRPr="003D5EEB" w:rsidRDefault="00DA6FA7" w:rsidP="00813452">
      <w:pPr>
        <w:spacing w:after="120" w:line="240" w:lineRule="auto"/>
        <w:jc w:val="both"/>
        <w:rPr>
          <w:rFonts w:ascii="Garamond" w:hAnsi="Garamond"/>
          <w:sz w:val="23"/>
          <w:szCs w:val="23"/>
        </w:rPr>
      </w:pPr>
      <w:r w:rsidRPr="003D5EEB">
        <w:rPr>
          <w:rFonts w:ascii="Garamond" w:hAnsi="Garamond"/>
          <w:sz w:val="23"/>
          <w:szCs w:val="23"/>
        </w:rPr>
        <w:t xml:space="preserve">La proposta del Coordinatore, concernente i CC.CC.TT, viene ulteriormente commentata da Piscopo, </w:t>
      </w:r>
      <w:r w:rsidR="000C087F" w:rsidRPr="003D5EEB">
        <w:rPr>
          <w:rFonts w:ascii="Garamond" w:hAnsi="Garamond"/>
          <w:sz w:val="23"/>
          <w:szCs w:val="23"/>
        </w:rPr>
        <w:t>la quale</w:t>
      </w:r>
      <w:r w:rsidRPr="003D5EEB">
        <w:rPr>
          <w:rFonts w:ascii="Garamond" w:hAnsi="Garamond"/>
          <w:sz w:val="23"/>
          <w:szCs w:val="23"/>
        </w:rPr>
        <w:t xml:space="preserve"> </w:t>
      </w:r>
      <w:r w:rsidR="000C087F" w:rsidRPr="003D5EEB">
        <w:rPr>
          <w:rFonts w:ascii="Garamond" w:hAnsi="Garamond"/>
          <w:sz w:val="23"/>
          <w:szCs w:val="23"/>
        </w:rPr>
        <w:t xml:space="preserve">fa presente che il personale in servizio presso le strutture </w:t>
      </w:r>
      <w:r w:rsidR="009C3D45" w:rsidRPr="003D5EEB">
        <w:rPr>
          <w:rFonts w:ascii="Garamond" w:hAnsi="Garamond"/>
          <w:sz w:val="23"/>
          <w:szCs w:val="23"/>
        </w:rPr>
        <w:t>di Napoli</w:t>
      </w:r>
      <w:r w:rsidR="007748C8">
        <w:rPr>
          <w:rFonts w:ascii="Garamond" w:hAnsi="Garamond"/>
          <w:sz w:val="23"/>
          <w:szCs w:val="23"/>
        </w:rPr>
        <w:t xml:space="preserve">, Caserta e </w:t>
      </w:r>
      <w:r w:rsidR="000C087F" w:rsidRPr="003D5EEB">
        <w:rPr>
          <w:rFonts w:ascii="Garamond" w:hAnsi="Garamond"/>
          <w:sz w:val="23"/>
          <w:szCs w:val="23"/>
        </w:rPr>
        <w:t xml:space="preserve">Salerno è in grado di offrire una consulenza in fase di verifica delle abilità di ingresso </w:t>
      </w:r>
      <w:r w:rsidR="009C3D45" w:rsidRPr="003D5EEB">
        <w:rPr>
          <w:rFonts w:ascii="Garamond" w:hAnsi="Garamond"/>
          <w:sz w:val="23"/>
          <w:szCs w:val="23"/>
        </w:rPr>
        <w:t xml:space="preserve">degli alunni </w:t>
      </w:r>
      <w:r w:rsidR="000C087F" w:rsidRPr="003D5EEB">
        <w:rPr>
          <w:rFonts w:ascii="Garamond" w:hAnsi="Garamond"/>
          <w:sz w:val="23"/>
          <w:szCs w:val="23"/>
        </w:rPr>
        <w:t xml:space="preserve">e di valutazione dell’idoneità degli ausili, ma non in fase di elaborazione della proposta educativa. </w:t>
      </w:r>
    </w:p>
    <w:p w:rsidR="004D3D07" w:rsidRPr="003D5EEB" w:rsidRDefault="000C087F" w:rsidP="00813452">
      <w:pPr>
        <w:spacing w:after="120" w:line="240" w:lineRule="auto"/>
        <w:jc w:val="both"/>
        <w:rPr>
          <w:rFonts w:ascii="Garamond" w:hAnsi="Garamond"/>
          <w:sz w:val="23"/>
          <w:szCs w:val="23"/>
        </w:rPr>
      </w:pPr>
      <w:r w:rsidRPr="003D5EEB">
        <w:rPr>
          <w:rFonts w:ascii="Garamond" w:hAnsi="Garamond"/>
          <w:sz w:val="23"/>
          <w:szCs w:val="23"/>
        </w:rPr>
        <w:t>Abba e Bizzi informano che</w:t>
      </w:r>
      <w:r w:rsidR="00013E41" w:rsidRPr="003D5EEB">
        <w:rPr>
          <w:rFonts w:ascii="Garamond" w:hAnsi="Garamond"/>
          <w:sz w:val="23"/>
          <w:szCs w:val="23"/>
        </w:rPr>
        <w:t>,</w:t>
      </w:r>
      <w:r w:rsidRPr="003D5EEB">
        <w:rPr>
          <w:rFonts w:ascii="Garamond" w:hAnsi="Garamond"/>
          <w:sz w:val="23"/>
          <w:szCs w:val="23"/>
        </w:rPr>
        <w:t xml:space="preserve"> </w:t>
      </w:r>
      <w:r w:rsidR="00013E41" w:rsidRPr="003D5EEB">
        <w:rPr>
          <w:rFonts w:ascii="Garamond" w:hAnsi="Garamond"/>
          <w:sz w:val="23"/>
          <w:szCs w:val="23"/>
        </w:rPr>
        <w:t xml:space="preserve">su proposta del NIS, la Biblioteca italiana per i ciechi e la Federazione nazionale delle istituzioni pro ciechi offriranno ai dipendenti dei Centri un corso di </w:t>
      </w:r>
      <w:r w:rsidR="004D3D07" w:rsidRPr="003D5EEB">
        <w:rPr>
          <w:rFonts w:ascii="Garamond" w:hAnsi="Garamond"/>
          <w:sz w:val="23"/>
          <w:szCs w:val="23"/>
        </w:rPr>
        <w:t>riqualificazione</w:t>
      </w:r>
      <w:r w:rsidR="00013E41" w:rsidRPr="003D5EEB">
        <w:rPr>
          <w:rFonts w:ascii="Garamond" w:hAnsi="Garamond"/>
          <w:sz w:val="23"/>
          <w:szCs w:val="23"/>
        </w:rPr>
        <w:t xml:space="preserve">, </w:t>
      </w:r>
      <w:r w:rsidR="004D3D07" w:rsidRPr="003D5EEB">
        <w:rPr>
          <w:rFonts w:ascii="Garamond" w:hAnsi="Garamond"/>
          <w:sz w:val="23"/>
          <w:szCs w:val="23"/>
        </w:rPr>
        <w:t xml:space="preserve">da svolgere tra marzo ed aprile, allo scopo di </w:t>
      </w:r>
      <w:r w:rsidRPr="003D5EEB">
        <w:rPr>
          <w:rFonts w:ascii="Garamond" w:hAnsi="Garamond"/>
          <w:sz w:val="23"/>
          <w:szCs w:val="23"/>
        </w:rPr>
        <w:t xml:space="preserve">uniformare la formazione acquisita dal personale, anche attraverso percorsi personali di aggiornamento, </w:t>
      </w:r>
      <w:r w:rsidR="00013E41" w:rsidRPr="003D5EEB">
        <w:rPr>
          <w:rFonts w:ascii="Garamond" w:hAnsi="Garamond"/>
          <w:sz w:val="23"/>
          <w:szCs w:val="23"/>
        </w:rPr>
        <w:t>e per porlo tutto indistintamente nella condizione di porsi in relazione dialettica con docenti e dirigenti scolastici</w:t>
      </w:r>
      <w:r w:rsidR="004D3D07" w:rsidRPr="003D5EEB">
        <w:rPr>
          <w:rFonts w:ascii="Garamond" w:hAnsi="Garamond"/>
          <w:sz w:val="23"/>
          <w:szCs w:val="23"/>
        </w:rPr>
        <w:t>.</w:t>
      </w:r>
    </w:p>
    <w:p w:rsidR="000C087F" w:rsidRPr="003D5EEB" w:rsidRDefault="004D3D07" w:rsidP="00813452">
      <w:pPr>
        <w:spacing w:after="120" w:line="240" w:lineRule="auto"/>
        <w:jc w:val="both"/>
        <w:rPr>
          <w:rFonts w:ascii="Garamond" w:hAnsi="Garamond"/>
          <w:sz w:val="23"/>
          <w:szCs w:val="23"/>
        </w:rPr>
      </w:pPr>
      <w:r w:rsidRPr="003D5EEB">
        <w:rPr>
          <w:rFonts w:ascii="Garamond" w:hAnsi="Garamond"/>
          <w:sz w:val="23"/>
          <w:szCs w:val="23"/>
        </w:rPr>
        <w:t>Floriduz aggiunge che l’imminente rinnovo del Consiglio di amministrazione della Biblioteca potrà forse contribuire alla generale riorganizzazione di tutti i servizi. Con l’occasione, lamenta che l’Atto 378 non intervenga in alcun modo sull’alternanza scuola-lavoro.</w:t>
      </w:r>
    </w:p>
    <w:p w:rsidR="004D3D07" w:rsidRPr="003D5EEB" w:rsidRDefault="004D3D07" w:rsidP="004D3D07">
      <w:pPr>
        <w:spacing w:after="120" w:line="240" w:lineRule="auto"/>
        <w:jc w:val="both"/>
        <w:rPr>
          <w:rFonts w:ascii="Garamond" w:hAnsi="Garamond"/>
          <w:sz w:val="23"/>
          <w:szCs w:val="23"/>
        </w:rPr>
      </w:pPr>
      <w:r w:rsidRPr="003D5EEB">
        <w:rPr>
          <w:rFonts w:ascii="Garamond" w:hAnsi="Garamond"/>
          <w:sz w:val="23"/>
          <w:szCs w:val="23"/>
        </w:rPr>
        <w:t>Per correttezza d’informazione, la scrivente annota che, al comma 2 dell’art. 11, è chiarito che “Il PEI … individua gli strumenti per l’effettivo svolgimento dell’alternanza scuola-lavoro, assicurando la partecipazione dei soggetti coinvolti nel progetto dì inclusione”.</w:t>
      </w:r>
    </w:p>
    <w:p w:rsidR="003872A2" w:rsidRPr="003D5EEB" w:rsidRDefault="009C3D45" w:rsidP="00813452">
      <w:pPr>
        <w:spacing w:after="120" w:line="240" w:lineRule="auto"/>
        <w:jc w:val="both"/>
        <w:rPr>
          <w:rFonts w:ascii="Garamond" w:hAnsi="Garamond"/>
          <w:sz w:val="23"/>
          <w:szCs w:val="23"/>
        </w:rPr>
      </w:pPr>
      <w:r w:rsidRPr="003D5EEB">
        <w:rPr>
          <w:rFonts w:ascii="Garamond" w:hAnsi="Garamond"/>
          <w:sz w:val="23"/>
          <w:szCs w:val="23"/>
        </w:rPr>
        <w:t>T</w:t>
      </w:r>
      <w:r w:rsidR="00726620" w:rsidRPr="003D5EEB">
        <w:rPr>
          <w:rFonts w:ascii="Garamond" w:hAnsi="Garamond"/>
          <w:sz w:val="23"/>
          <w:szCs w:val="23"/>
        </w:rPr>
        <w:t xml:space="preserve">enuto conto che </w:t>
      </w:r>
      <w:r w:rsidR="00827254" w:rsidRPr="003D5EEB">
        <w:rPr>
          <w:rFonts w:ascii="Garamond" w:hAnsi="Garamond"/>
          <w:sz w:val="23"/>
          <w:szCs w:val="23"/>
        </w:rPr>
        <w:t xml:space="preserve">i primi effetti del riordino </w:t>
      </w:r>
      <w:r w:rsidRPr="003D5EEB">
        <w:rPr>
          <w:rFonts w:ascii="Garamond" w:hAnsi="Garamond"/>
          <w:sz w:val="23"/>
          <w:szCs w:val="23"/>
        </w:rPr>
        <w:t xml:space="preserve">del sistema della formazione iniziale dei docenti di sostegno </w:t>
      </w:r>
      <w:r w:rsidR="00827254" w:rsidRPr="003D5EEB">
        <w:rPr>
          <w:rFonts w:ascii="Garamond" w:hAnsi="Garamond"/>
          <w:sz w:val="23"/>
          <w:szCs w:val="23"/>
        </w:rPr>
        <w:t xml:space="preserve">interverranno solo nel medio-lungo periodo, </w:t>
      </w:r>
      <w:r w:rsidRPr="003D5EEB">
        <w:rPr>
          <w:rFonts w:ascii="Garamond" w:hAnsi="Garamond"/>
          <w:sz w:val="23"/>
          <w:szCs w:val="23"/>
        </w:rPr>
        <w:t xml:space="preserve">Busetti </w:t>
      </w:r>
      <w:r w:rsidR="00827254" w:rsidRPr="003D5EEB">
        <w:rPr>
          <w:rFonts w:ascii="Garamond" w:hAnsi="Garamond"/>
          <w:sz w:val="23"/>
          <w:szCs w:val="23"/>
        </w:rPr>
        <w:t>suggerisce</w:t>
      </w:r>
      <w:r w:rsidRPr="003D5EEB">
        <w:rPr>
          <w:rFonts w:ascii="Garamond" w:hAnsi="Garamond"/>
          <w:sz w:val="23"/>
          <w:szCs w:val="23"/>
        </w:rPr>
        <w:t xml:space="preserve"> </w:t>
      </w:r>
      <w:r w:rsidR="00827254" w:rsidRPr="003D5EEB">
        <w:rPr>
          <w:rFonts w:ascii="Garamond" w:hAnsi="Garamond"/>
          <w:sz w:val="23"/>
          <w:szCs w:val="23"/>
        </w:rPr>
        <w:t xml:space="preserve">di </w:t>
      </w:r>
      <w:r w:rsidR="003872A2" w:rsidRPr="003D5EEB">
        <w:rPr>
          <w:rFonts w:ascii="Garamond" w:hAnsi="Garamond"/>
          <w:sz w:val="23"/>
          <w:szCs w:val="23"/>
        </w:rPr>
        <w:t>defini</w:t>
      </w:r>
      <w:r w:rsidR="00827254" w:rsidRPr="003D5EEB">
        <w:rPr>
          <w:rFonts w:ascii="Garamond" w:hAnsi="Garamond"/>
          <w:sz w:val="23"/>
          <w:szCs w:val="23"/>
        </w:rPr>
        <w:t>re</w:t>
      </w:r>
      <w:r w:rsidR="003872A2" w:rsidRPr="003D5EEB">
        <w:rPr>
          <w:rFonts w:ascii="Garamond" w:hAnsi="Garamond"/>
          <w:sz w:val="23"/>
          <w:szCs w:val="23"/>
        </w:rPr>
        <w:t xml:space="preserve"> un quadro delle responsabilità associative a livello di ambito territoriale, di Ufficio scolastico regionale e di Dicastero</w:t>
      </w:r>
      <w:r w:rsidR="00827254" w:rsidRPr="003D5EEB">
        <w:rPr>
          <w:rFonts w:ascii="Garamond" w:hAnsi="Garamond"/>
          <w:sz w:val="23"/>
          <w:szCs w:val="23"/>
        </w:rPr>
        <w:t xml:space="preserve">, </w:t>
      </w:r>
      <w:r w:rsidRPr="003D5EEB">
        <w:rPr>
          <w:rFonts w:ascii="Garamond" w:hAnsi="Garamond"/>
          <w:sz w:val="23"/>
          <w:szCs w:val="23"/>
        </w:rPr>
        <w:t>così</w:t>
      </w:r>
      <w:r w:rsidR="00827254" w:rsidRPr="003D5EEB">
        <w:rPr>
          <w:rFonts w:ascii="Garamond" w:hAnsi="Garamond"/>
          <w:sz w:val="23"/>
          <w:szCs w:val="23"/>
        </w:rPr>
        <w:t xml:space="preserve"> da poter intervenire tempestivamente nelle situazioni di emergenza critica che venissero segnalate. </w:t>
      </w:r>
      <w:r w:rsidRPr="003D5EEB">
        <w:rPr>
          <w:rFonts w:ascii="Garamond" w:hAnsi="Garamond"/>
          <w:sz w:val="23"/>
          <w:szCs w:val="23"/>
        </w:rPr>
        <w:t>S</w:t>
      </w:r>
      <w:r w:rsidR="00827254" w:rsidRPr="003D5EEB">
        <w:rPr>
          <w:rFonts w:ascii="Garamond" w:hAnsi="Garamond"/>
          <w:sz w:val="23"/>
          <w:szCs w:val="23"/>
        </w:rPr>
        <w:t>uggerisce</w:t>
      </w:r>
      <w:r w:rsidRPr="003D5EEB">
        <w:rPr>
          <w:rFonts w:ascii="Garamond" w:hAnsi="Garamond"/>
          <w:sz w:val="23"/>
          <w:szCs w:val="23"/>
        </w:rPr>
        <w:t>, inoltre,</w:t>
      </w:r>
      <w:r w:rsidR="00827254" w:rsidRPr="003D5EEB">
        <w:rPr>
          <w:rFonts w:ascii="Garamond" w:hAnsi="Garamond"/>
          <w:sz w:val="23"/>
          <w:szCs w:val="23"/>
        </w:rPr>
        <w:t xml:space="preserve"> di allestire dei percorsi di formazione, da destinare ai docenti in servizio</w:t>
      </w:r>
      <w:r w:rsidR="003D5EEB" w:rsidRPr="003D5EEB">
        <w:rPr>
          <w:rFonts w:ascii="Garamond" w:hAnsi="Garamond"/>
          <w:sz w:val="23"/>
          <w:szCs w:val="23"/>
        </w:rPr>
        <w:t>. A</w:t>
      </w:r>
      <w:r w:rsidR="00827254" w:rsidRPr="003D5EEB">
        <w:rPr>
          <w:rFonts w:ascii="Garamond" w:hAnsi="Garamond"/>
          <w:sz w:val="23"/>
          <w:szCs w:val="23"/>
        </w:rPr>
        <w:t xml:space="preserve">llo scopo, Busetti ribadisce la necessità, segnalata già in precedente occasioni, di una ricognizione delle risorse interne. Segnala che a Bergamo, attività formative possono essere organizzate abbastanza agevolmente grazie alla presenza sul </w:t>
      </w:r>
      <w:r w:rsidR="00815C29" w:rsidRPr="003D5EEB">
        <w:rPr>
          <w:rFonts w:ascii="Garamond" w:hAnsi="Garamond"/>
          <w:sz w:val="23"/>
          <w:szCs w:val="23"/>
        </w:rPr>
        <w:t>territorio</w:t>
      </w:r>
      <w:r w:rsidR="00827254" w:rsidRPr="003D5EEB">
        <w:rPr>
          <w:rFonts w:ascii="Garamond" w:hAnsi="Garamond"/>
          <w:sz w:val="23"/>
          <w:szCs w:val="23"/>
        </w:rPr>
        <w:t xml:space="preserve"> dell’Istituto dei ciechi di Milano; l’unica difficoltà </w:t>
      </w:r>
      <w:r w:rsidR="00815C29" w:rsidRPr="003D5EEB">
        <w:rPr>
          <w:rFonts w:ascii="Garamond" w:hAnsi="Garamond"/>
          <w:sz w:val="23"/>
          <w:szCs w:val="23"/>
        </w:rPr>
        <w:t>è data dal reperimento dei fondi necessari al finanziamento delle iniziative.</w:t>
      </w:r>
    </w:p>
    <w:p w:rsidR="00BB24A9" w:rsidRPr="003D5EEB" w:rsidRDefault="003D5EEB" w:rsidP="00BB24A9">
      <w:pPr>
        <w:spacing w:after="120" w:line="240" w:lineRule="auto"/>
        <w:jc w:val="both"/>
        <w:rPr>
          <w:rFonts w:ascii="Garamond" w:hAnsi="Garamond"/>
          <w:sz w:val="23"/>
          <w:szCs w:val="23"/>
        </w:rPr>
      </w:pPr>
      <w:r w:rsidRPr="003D5EEB">
        <w:rPr>
          <w:rFonts w:ascii="Garamond" w:hAnsi="Garamond"/>
          <w:sz w:val="23"/>
          <w:szCs w:val="23"/>
        </w:rPr>
        <w:t>Conclude i lavori</w:t>
      </w:r>
      <w:r w:rsidR="00815C29" w:rsidRPr="003D5EEB">
        <w:rPr>
          <w:rFonts w:ascii="Garamond" w:hAnsi="Garamond"/>
          <w:sz w:val="23"/>
          <w:szCs w:val="23"/>
        </w:rPr>
        <w:t xml:space="preserve"> Paschetta, il quale sottolinea che sarà necessario intervenire presso le Commissioni parlamentari, perché si esprimano, tenendo conto delle attese delle Associazioni. Il parere delle Commissioni non è vincolante per il Governo; può tuttavia servire ad orientarne le scelte. Per riuscire a vincere le resistenze dei diversi gruppi di interesse a che l’inclusione scolastica sia riformata secondo i disegni della FAND e della FISH, è necessario </w:t>
      </w:r>
      <w:r w:rsidR="00B658C3" w:rsidRPr="003D5EEB">
        <w:rPr>
          <w:rFonts w:ascii="Garamond" w:hAnsi="Garamond"/>
          <w:sz w:val="23"/>
          <w:szCs w:val="23"/>
        </w:rPr>
        <w:t xml:space="preserve">che le due Federazioni e, con esse anche l’UICI, rimangano solidali nelle richieste. Un punto di distanza è certamente quello della continuità didattica; in maniera ostinata, </w:t>
      </w:r>
      <w:r w:rsidR="00A72045" w:rsidRPr="003D5EEB">
        <w:rPr>
          <w:rFonts w:ascii="Garamond" w:hAnsi="Garamond"/>
          <w:sz w:val="23"/>
          <w:szCs w:val="23"/>
        </w:rPr>
        <w:t xml:space="preserve">contro le norme della mobilità professionale e, per giunta, </w:t>
      </w:r>
      <w:r w:rsidR="00B658C3" w:rsidRPr="003D5EEB">
        <w:rPr>
          <w:rFonts w:ascii="Garamond" w:hAnsi="Garamond"/>
          <w:sz w:val="23"/>
          <w:szCs w:val="23"/>
        </w:rPr>
        <w:t xml:space="preserve">con ricadute negative sulla costruzione degli ambienti di apprendimento, la FISH chiede che il docente di sostegno </w:t>
      </w:r>
      <w:r w:rsidR="00A72045" w:rsidRPr="003D5EEB">
        <w:rPr>
          <w:rFonts w:ascii="Garamond" w:hAnsi="Garamond"/>
          <w:sz w:val="23"/>
          <w:szCs w:val="23"/>
        </w:rPr>
        <w:t xml:space="preserve">sia affiancato all’alunno con disabilità per l’intero grado o, addirittura, per l’intero ciclo di istruzione. Si tenterà, come già in passato, di indurre la FISH a maggiore ragionevolezza. Nel frattempo, </w:t>
      </w:r>
      <w:r w:rsidR="008443C2" w:rsidRPr="003D5EEB">
        <w:rPr>
          <w:rFonts w:ascii="Garamond" w:hAnsi="Garamond"/>
          <w:sz w:val="23"/>
          <w:szCs w:val="23"/>
        </w:rPr>
        <w:t xml:space="preserve">si dovrà congiuntamente sostenere che, nelle sezioni per la scuola dell’infanzia e nelle classi prime di ciascun grado di istruzione, quando siano presenti </w:t>
      </w:r>
      <w:r w:rsidR="008443C2" w:rsidRPr="003D5EEB">
        <w:rPr>
          <w:rFonts w:ascii="Garamond" w:hAnsi="Garamond"/>
          <w:sz w:val="23"/>
          <w:szCs w:val="23"/>
        </w:rPr>
        <w:lastRenderedPageBreak/>
        <w:t xml:space="preserve">alunni con disabilità, </w:t>
      </w:r>
      <w:r w:rsidRPr="003D5EEB">
        <w:rPr>
          <w:rFonts w:ascii="Garamond" w:hAnsi="Garamond"/>
          <w:sz w:val="23"/>
          <w:szCs w:val="23"/>
        </w:rPr>
        <w:t>va</w:t>
      </w:r>
      <w:r w:rsidR="008443C2" w:rsidRPr="003D5EEB">
        <w:rPr>
          <w:rFonts w:ascii="Garamond" w:hAnsi="Garamond"/>
          <w:sz w:val="23"/>
          <w:szCs w:val="23"/>
        </w:rPr>
        <w:t xml:space="preserve"> normalmente consentita la presenza di non più di 20 alunni. </w:t>
      </w:r>
      <w:r w:rsidR="00CB7C47" w:rsidRPr="003D5EEB">
        <w:rPr>
          <w:rFonts w:ascii="Garamond" w:hAnsi="Garamond"/>
          <w:sz w:val="23"/>
          <w:szCs w:val="23"/>
        </w:rPr>
        <w:t xml:space="preserve">Bisognerà tentare di ottenere un maggior riconoscimento del ruolo di responsabilità della famiglia </w:t>
      </w:r>
      <w:r w:rsidRPr="003D5EEB">
        <w:rPr>
          <w:rFonts w:ascii="Garamond" w:hAnsi="Garamond"/>
          <w:sz w:val="23"/>
          <w:szCs w:val="23"/>
        </w:rPr>
        <w:t>nella elaborazione e nella verifica del progetto individuale e del PEI e</w:t>
      </w:r>
      <w:r w:rsidR="00CB7C47" w:rsidRPr="003D5EEB">
        <w:rPr>
          <w:rFonts w:ascii="Garamond" w:hAnsi="Garamond"/>
          <w:sz w:val="23"/>
          <w:szCs w:val="23"/>
        </w:rPr>
        <w:t xml:space="preserve"> che nella commissione medico-legale preposta alla predisposizione della valutazione diagnostica-funzionale sia presente un pedagogista. Infine, con riguardo all’Atto 377, si dovrà tentare di ottenere </w:t>
      </w:r>
      <w:r w:rsidRPr="003D5EEB">
        <w:rPr>
          <w:rFonts w:ascii="Garamond" w:hAnsi="Garamond"/>
          <w:sz w:val="23"/>
          <w:szCs w:val="23"/>
        </w:rPr>
        <w:t xml:space="preserve">che per l’ammissione </w:t>
      </w:r>
      <w:r w:rsidR="00BB24A9" w:rsidRPr="003D5EEB">
        <w:rPr>
          <w:rFonts w:ascii="Garamond" w:hAnsi="Garamond"/>
          <w:sz w:val="23"/>
          <w:szCs w:val="23"/>
        </w:rPr>
        <w:t xml:space="preserve">ai concorsi per l’accesso al percorso di formazione iniziale e tirocinio </w:t>
      </w:r>
      <w:r w:rsidRPr="003D5EEB">
        <w:rPr>
          <w:rFonts w:ascii="Garamond" w:hAnsi="Garamond"/>
          <w:sz w:val="23"/>
          <w:szCs w:val="23"/>
        </w:rPr>
        <w:t>n</w:t>
      </w:r>
      <w:r w:rsidR="00BB24A9" w:rsidRPr="003D5EEB">
        <w:rPr>
          <w:rFonts w:ascii="Garamond" w:hAnsi="Garamond"/>
          <w:sz w:val="23"/>
          <w:szCs w:val="23"/>
        </w:rPr>
        <w:t>ella scuola secondaria</w:t>
      </w:r>
      <w:r w:rsidRPr="003D5EEB">
        <w:rPr>
          <w:rFonts w:ascii="Garamond" w:hAnsi="Garamond"/>
          <w:sz w:val="23"/>
          <w:szCs w:val="23"/>
        </w:rPr>
        <w:t xml:space="preserve"> sia richiesto un numero sufficientemente consistente di crediti formativi universitari nell’ambito disciplinare “pedagogia, pedagogia speciale e didattica dell’inclusione”.</w:t>
      </w:r>
    </w:p>
    <w:p w:rsidR="00BB24A9" w:rsidRDefault="00BB24A9" w:rsidP="00BB24A9">
      <w:pPr>
        <w:spacing w:after="120" w:line="240" w:lineRule="auto"/>
        <w:jc w:val="both"/>
        <w:rPr>
          <w:rFonts w:ascii="Garamond" w:hAnsi="Garamond"/>
          <w:sz w:val="23"/>
          <w:szCs w:val="23"/>
        </w:rPr>
      </w:pPr>
    </w:p>
    <w:p w:rsidR="003D5EEB" w:rsidRPr="003D5EEB" w:rsidRDefault="003D5EEB" w:rsidP="00BB24A9">
      <w:pPr>
        <w:spacing w:after="120" w:line="240" w:lineRule="auto"/>
        <w:jc w:val="both"/>
        <w:rPr>
          <w:rFonts w:ascii="Garamond" w:hAnsi="Garamond"/>
          <w:sz w:val="23"/>
          <w:szCs w:val="23"/>
        </w:rPr>
      </w:pPr>
    </w:p>
    <w:p w:rsidR="00BB24A9" w:rsidRPr="003D5EEB" w:rsidRDefault="00BB24A9" w:rsidP="00BB24A9">
      <w:pPr>
        <w:spacing w:after="120" w:line="240" w:lineRule="auto"/>
        <w:jc w:val="both"/>
        <w:rPr>
          <w:rFonts w:ascii="Garamond" w:hAnsi="Garamond"/>
          <w:sz w:val="23"/>
          <w:szCs w:val="23"/>
        </w:rPr>
      </w:pPr>
      <w:r w:rsidRPr="003D5EEB">
        <w:rPr>
          <w:rFonts w:ascii="Garamond" w:hAnsi="Garamond"/>
          <w:sz w:val="23"/>
          <w:szCs w:val="23"/>
        </w:rPr>
        <w:t>Null’altro di rilevante resta da segnalare.</w:t>
      </w:r>
    </w:p>
    <w:p w:rsidR="00BB24A9" w:rsidRPr="003D5EEB" w:rsidRDefault="00BB24A9" w:rsidP="00BB24A9">
      <w:pPr>
        <w:spacing w:after="120" w:line="240" w:lineRule="auto"/>
        <w:jc w:val="both"/>
        <w:rPr>
          <w:rFonts w:ascii="Garamond" w:hAnsi="Garamond"/>
          <w:sz w:val="23"/>
          <w:szCs w:val="23"/>
        </w:rPr>
      </w:pPr>
    </w:p>
    <w:p w:rsidR="00BB24A9" w:rsidRPr="003D5EEB" w:rsidRDefault="00BB24A9" w:rsidP="00BB24A9">
      <w:pPr>
        <w:spacing w:after="120" w:line="240" w:lineRule="auto"/>
        <w:jc w:val="both"/>
        <w:rPr>
          <w:rFonts w:ascii="Garamond" w:hAnsi="Garamond"/>
          <w:sz w:val="23"/>
          <w:szCs w:val="23"/>
        </w:rPr>
      </w:pPr>
      <w:r w:rsidRPr="003D5EEB">
        <w:rPr>
          <w:rFonts w:ascii="Garamond" w:hAnsi="Garamond"/>
          <w:sz w:val="23"/>
          <w:szCs w:val="23"/>
        </w:rPr>
        <w:t>Visto. Il Coordinatore, Marco Condidorio</w:t>
      </w:r>
    </w:p>
    <w:p w:rsidR="00BB24A9" w:rsidRPr="003D5EEB" w:rsidRDefault="00BB24A9" w:rsidP="00BB24A9">
      <w:pPr>
        <w:spacing w:after="120" w:line="240" w:lineRule="auto"/>
        <w:jc w:val="both"/>
        <w:rPr>
          <w:rFonts w:ascii="Garamond" w:hAnsi="Garamond"/>
          <w:sz w:val="23"/>
          <w:szCs w:val="23"/>
        </w:rPr>
      </w:pPr>
      <w:r w:rsidRPr="003D5EEB">
        <w:rPr>
          <w:rFonts w:ascii="Garamond" w:hAnsi="Garamond"/>
          <w:sz w:val="23"/>
          <w:szCs w:val="23"/>
        </w:rPr>
        <w:t xml:space="preserve">F.to Marinica Mecca  </w:t>
      </w:r>
    </w:p>
    <w:p w:rsidR="00BB24A9" w:rsidRPr="003D5EEB" w:rsidRDefault="00BB24A9" w:rsidP="00BB24A9">
      <w:pPr>
        <w:spacing w:after="120" w:line="240" w:lineRule="auto"/>
        <w:jc w:val="both"/>
        <w:rPr>
          <w:rFonts w:ascii="Garamond" w:hAnsi="Garamond"/>
          <w:sz w:val="23"/>
          <w:szCs w:val="23"/>
        </w:rPr>
      </w:pPr>
    </w:p>
    <w:sectPr w:rsidR="00BB24A9" w:rsidRPr="003D5E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20C"/>
    <w:rsid w:val="00013E41"/>
    <w:rsid w:val="00056451"/>
    <w:rsid w:val="00056733"/>
    <w:rsid w:val="000745F2"/>
    <w:rsid w:val="000C087F"/>
    <w:rsid w:val="000F0C87"/>
    <w:rsid w:val="000F4C61"/>
    <w:rsid w:val="00153848"/>
    <w:rsid w:val="0019320C"/>
    <w:rsid w:val="001C0138"/>
    <w:rsid w:val="001F7E26"/>
    <w:rsid w:val="0020522C"/>
    <w:rsid w:val="00231888"/>
    <w:rsid w:val="002A096A"/>
    <w:rsid w:val="003034F1"/>
    <w:rsid w:val="003678F5"/>
    <w:rsid w:val="00380C82"/>
    <w:rsid w:val="003826B5"/>
    <w:rsid w:val="003872A2"/>
    <w:rsid w:val="003D5EEB"/>
    <w:rsid w:val="003E49D3"/>
    <w:rsid w:val="003E5033"/>
    <w:rsid w:val="00432236"/>
    <w:rsid w:val="0048182A"/>
    <w:rsid w:val="004D3D07"/>
    <w:rsid w:val="005148FB"/>
    <w:rsid w:val="00603075"/>
    <w:rsid w:val="00606284"/>
    <w:rsid w:val="00606B30"/>
    <w:rsid w:val="00633975"/>
    <w:rsid w:val="00645695"/>
    <w:rsid w:val="0068100D"/>
    <w:rsid w:val="00696E17"/>
    <w:rsid w:val="006A2F81"/>
    <w:rsid w:val="006C2981"/>
    <w:rsid w:val="006F7098"/>
    <w:rsid w:val="00726620"/>
    <w:rsid w:val="00730687"/>
    <w:rsid w:val="00731BA2"/>
    <w:rsid w:val="0076520A"/>
    <w:rsid w:val="00772ECF"/>
    <w:rsid w:val="007748C8"/>
    <w:rsid w:val="007A2E08"/>
    <w:rsid w:val="007B06C0"/>
    <w:rsid w:val="007B2A1C"/>
    <w:rsid w:val="007D3BBE"/>
    <w:rsid w:val="00813452"/>
    <w:rsid w:val="00815C29"/>
    <w:rsid w:val="00827254"/>
    <w:rsid w:val="008443C2"/>
    <w:rsid w:val="00862BD0"/>
    <w:rsid w:val="00866411"/>
    <w:rsid w:val="008755F2"/>
    <w:rsid w:val="008B4EBD"/>
    <w:rsid w:val="008F27CE"/>
    <w:rsid w:val="008F640B"/>
    <w:rsid w:val="00945453"/>
    <w:rsid w:val="00945548"/>
    <w:rsid w:val="00947ED1"/>
    <w:rsid w:val="009757DC"/>
    <w:rsid w:val="009B5BD1"/>
    <w:rsid w:val="009C118E"/>
    <w:rsid w:val="009C3D45"/>
    <w:rsid w:val="00A015F5"/>
    <w:rsid w:val="00A31380"/>
    <w:rsid w:val="00A72045"/>
    <w:rsid w:val="00A9416B"/>
    <w:rsid w:val="00AA44F8"/>
    <w:rsid w:val="00AC5479"/>
    <w:rsid w:val="00AE0508"/>
    <w:rsid w:val="00B05C3A"/>
    <w:rsid w:val="00B13F12"/>
    <w:rsid w:val="00B658C3"/>
    <w:rsid w:val="00B90899"/>
    <w:rsid w:val="00BB24A9"/>
    <w:rsid w:val="00BC5C74"/>
    <w:rsid w:val="00C5163F"/>
    <w:rsid w:val="00CB7C47"/>
    <w:rsid w:val="00CD4A50"/>
    <w:rsid w:val="00CE66DB"/>
    <w:rsid w:val="00D07A86"/>
    <w:rsid w:val="00D34E55"/>
    <w:rsid w:val="00D66B31"/>
    <w:rsid w:val="00DA6FA7"/>
    <w:rsid w:val="00DB0118"/>
    <w:rsid w:val="00DF593A"/>
    <w:rsid w:val="00E00544"/>
    <w:rsid w:val="00E069F3"/>
    <w:rsid w:val="00E17BD5"/>
    <w:rsid w:val="00EA0A67"/>
    <w:rsid w:val="00EA181B"/>
    <w:rsid w:val="00F2102A"/>
    <w:rsid w:val="00F514D0"/>
    <w:rsid w:val="00F64996"/>
    <w:rsid w:val="00F778DB"/>
    <w:rsid w:val="00FC4971"/>
    <w:rsid w:val="00FF5E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B24A9"/>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B24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888802">
      <w:bodyDiv w:val="1"/>
      <w:marLeft w:val="0"/>
      <w:marRight w:val="0"/>
      <w:marTop w:val="0"/>
      <w:marBottom w:val="0"/>
      <w:divBdr>
        <w:top w:val="none" w:sz="0" w:space="0" w:color="auto"/>
        <w:left w:val="none" w:sz="0" w:space="0" w:color="auto"/>
        <w:bottom w:val="none" w:sz="0" w:space="0" w:color="auto"/>
        <w:right w:val="none" w:sz="0" w:space="0" w:color="auto"/>
      </w:divBdr>
      <w:divsChild>
        <w:div w:id="246501754">
          <w:marLeft w:val="0"/>
          <w:marRight w:val="0"/>
          <w:marTop w:val="480"/>
          <w:marBottom w:val="480"/>
          <w:divBdr>
            <w:top w:val="none" w:sz="0" w:space="0" w:color="auto"/>
            <w:left w:val="none" w:sz="0" w:space="0" w:color="auto"/>
            <w:bottom w:val="none" w:sz="0" w:space="0" w:color="auto"/>
            <w:right w:val="none" w:sz="0" w:space="0" w:color="auto"/>
          </w:divBdr>
          <w:divsChild>
            <w:div w:id="1876498941">
              <w:marLeft w:val="0"/>
              <w:marRight w:val="0"/>
              <w:marTop w:val="0"/>
              <w:marBottom w:val="0"/>
              <w:divBdr>
                <w:top w:val="none" w:sz="0" w:space="0" w:color="auto"/>
                <w:left w:val="none" w:sz="0" w:space="0" w:color="auto"/>
                <w:bottom w:val="none" w:sz="0" w:space="0" w:color="auto"/>
                <w:right w:val="none" w:sz="0" w:space="0" w:color="auto"/>
              </w:divBdr>
              <w:divsChild>
                <w:div w:id="1633561556">
                  <w:marLeft w:val="0"/>
                  <w:marRight w:val="-26"/>
                  <w:marTop w:val="0"/>
                  <w:marBottom w:val="0"/>
                  <w:divBdr>
                    <w:top w:val="none" w:sz="0" w:space="0" w:color="auto"/>
                    <w:left w:val="none" w:sz="0" w:space="0" w:color="auto"/>
                    <w:bottom w:val="none" w:sz="0" w:space="0" w:color="auto"/>
                    <w:right w:val="none" w:sz="0" w:space="0" w:color="auto"/>
                  </w:divBdr>
                  <w:divsChild>
                    <w:div w:id="751389457">
                      <w:marLeft w:val="7"/>
                      <w:marRight w:val="34"/>
                      <w:marTop w:val="0"/>
                      <w:marBottom w:val="0"/>
                      <w:divBdr>
                        <w:top w:val="none" w:sz="0" w:space="0" w:color="auto"/>
                        <w:left w:val="none" w:sz="0" w:space="0" w:color="auto"/>
                        <w:bottom w:val="none" w:sz="0" w:space="0" w:color="auto"/>
                        <w:right w:val="none" w:sz="0" w:space="0" w:color="auto"/>
                      </w:divBdr>
                      <w:divsChild>
                        <w:div w:id="501744548">
                          <w:marLeft w:val="0"/>
                          <w:marRight w:val="0"/>
                          <w:marTop w:val="0"/>
                          <w:marBottom w:val="0"/>
                          <w:divBdr>
                            <w:top w:val="none" w:sz="0" w:space="0" w:color="auto"/>
                            <w:left w:val="none" w:sz="0" w:space="0" w:color="auto"/>
                            <w:bottom w:val="none" w:sz="0" w:space="0" w:color="auto"/>
                            <w:right w:val="none" w:sz="0" w:space="0" w:color="auto"/>
                          </w:divBdr>
                        </w:div>
                        <w:div w:id="1952084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2149</Words>
  <Characters>12250</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Marinica Mecca</dc:creator>
  <cp:lastModifiedBy>Consuelita Gallani</cp:lastModifiedBy>
  <cp:revision>2</cp:revision>
  <cp:lastPrinted>2017-03-30T15:53:00Z</cp:lastPrinted>
  <dcterms:created xsi:type="dcterms:W3CDTF">2017-04-06T08:13:00Z</dcterms:created>
  <dcterms:modified xsi:type="dcterms:W3CDTF">2017-04-06T08:13:00Z</dcterms:modified>
</cp:coreProperties>
</file>