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1F" w:rsidRPr="009D4C1F" w:rsidRDefault="009D4C1F" w:rsidP="009D4C1F">
      <w:pPr>
        <w:pStyle w:val="Testonormale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D4C1F">
        <w:rPr>
          <w:rFonts w:ascii="Times New Roman" w:hAnsi="Times New Roman"/>
          <w:sz w:val="24"/>
          <w:szCs w:val="24"/>
        </w:rPr>
        <w:t>Verbale della Commissione Ausili e Tecnologie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 xml:space="preserve">La Commissione Nazionale Ausili e Tecnologie si riunisce il giorno </w:t>
      </w:r>
      <w:r w:rsidRPr="009D4C1F">
        <w:rPr>
          <w:rFonts w:ascii="Times New Roman" w:hAnsi="Times New Roman"/>
          <w:sz w:val="24"/>
          <w:szCs w:val="24"/>
          <w:lang w:val="it-IT"/>
        </w:rPr>
        <w:t>14</w:t>
      </w:r>
      <w:r w:rsidRPr="009D4C1F">
        <w:rPr>
          <w:rFonts w:ascii="Times New Roman" w:hAnsi="Times New Roman"/>
          <w:sz w:val="24"/>
          <w:szCs w:val="24"/>
        </w:rPr>
        <w:t xml:space="preserve"> </w:t>
      </w:r>
      <w:r w:rsidRPr="009D4C1F">
        <w:rPr>
          <w:rFonts w:ascii="Times New Roman" w:hAnsi="Times New Roman"/>
          <w:sz w:val="24"/>
          <w:szCs w:val="24"/>
          <w:lang w:val="it-IT"/>
        </w:rPr>
        <w:t>febbraio</w:t>
      </w:r>
      <w:r w:rsidRPr="009D4C1F">
        <w:rPr>
          <w:rFonts w:ascii="Times New Roman" w:hAnsi="Times New Roman"/>
          <w:sz w:val="24"/>
          <w:szCs w:val="24"/>
        </w:rPr>
        <w:t>, dalle ore 10,30, presso i locali della Sede Centrale dell’Unione Italiana dei Ciechi e degli Ipovedenti.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>Sono presenti: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>Il coordinatore Nunziante Esposito.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>Il referente Giuseppe Fornaro.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>I componenti: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>Luca Davanzo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>Sabato De Rosa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>Giuseppe Fedele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  <w:lang w:val="it-IT"/>
        </w:rPr>
      </w:pPr>
      <w:r w:rsidRPr="009D4C1F">
        <w:rPr>
          <w:rFonts w:ascii="Times New Roman" w:hAnsi="Times New Roman"/>
          <w:sz w:val="24"/>
          <w:szCs w:val="24"/>
        </w:rPr>
        <w:t>Alberto Piovani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  <w:lang w:val="it-IT"/>
        </w:rPr>
      </w:pPr>
      <w:r w:rsidRPr="009D4C1F">
        <w:rPr>
          <w:rFonts w:ascii="Times New Roman" w:hAnsi="Times New Roman"/>
          <w:sz w:val="24"/>
          <w:szCs w:val="24"/>
          <w:lang w:val="it-IT"/>
        </w:rPr>
        <w:t>Simonetta Pizzuti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9D4C1F">
        <w:rPr>
          <w:rFonts w:ascii="Times New Roman" w:hAnsi="Times New Roman"/>
          <w:sz w:val="24"/>
          <w:szCs w:val="24"/>
        </w:rPr>
        <w:t>Assistente ai lavori: Sig.ra Antonietta Ricciardone.</w:t>
      </w:r>
    </w:p>
    <w:p w:rsidR="009D4C1F" w:rsidRPr="009D4C1F" w:rsidRDefault="009D4C1F" w:rsidP="009D4C1F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9D4C1F" w:rsidRPr="009D4C1F" w:rsidRDefault="009D4C1F" w:rsidP="009D4C1F">
      <w:pPr>
        <w:pStyle w:val="Testonormale"/>
        <w:jc w:val="center"/>
        <w:rPr>
          <w:rFonts w:ascii="Times New Roman" w:hAnsi="Times New Roman"/>
          <w:sz w:val="24"/>
          <w:szCs w:val="24"/>
          <w:lang w:val="it-IT"/>
        </w:rPr>
      </w:pPr>
      <w:r w:rsidRPr="009D4C1F">
        <w:rPr>
          <w:rFonts w:ascii="Times New Roman" w:hAnsi="Times New Roman"/>
          <w:sz w:val="24"/>
          <w:szCs w:val="24"/>
        </w:rPr>
        <w:t>Ordine del giorno:</w:t>
      </w:r>
    </w:p>
    <w:p w:rsidR="009D4C1F" w:rsidRP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Saluti del Presidente Mario Barbuto o di un componente della Direzione.</w:t>
      </w:r>
    </w:p>
    <w:p w:rsidR="009D4C1F" w:rsidRP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Saluti e comunicazioni del Coordinatore e del Referente.</w:t>
      </w:r>
    </w:p>
    <w:p w:rsidR="009D4C1F" w:rsidRP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Programmazione attività 2017.</w:t>
      </w:r>
    </w:p>
    <w:p w:rsidR="009D4C1F" w:rsidRP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Analisi dei lavori già eseguiti rispetto alla mozione congressuale.</w:t>
      </w:r>
    </w:p>
    <w:p w:rsidR="009D4C1F" w:rsidRP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Definizione e costituzione della rete nazionale dei referenti regionali della C</w:t>
      </w:r>
      <w:r w:rsidR="0071105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ommissione Ausili e tecnologie.</w:t>
      </w:r>
    </w:p>
    <w:p w:rsidR="009D4C1F" w:rsidRP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Redigere un documento che possa fungere da linea guida nella realizzazione di elettrodomestici utilizzabili da parte dei non vedenti; elettrodomestici non equipaggiati con sintesi vocale od altra soluzione alternativa di gestione, ad esempio via app </w:t>
      </w:r>
      <w:r w:rsidR="00E9748B"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iOS</w:t>
      </w: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od </w:t>
      </w:r>
      <w:r w:rsidR="00E9748B"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Android</w:t>
      </w: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9D4C1F" w:rsidRP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Creazione di uno spazio web che funga da raccoglitore di notizie circa la diffusione di tecnologie atte all'utilizzo di dispositivi elettronici da parte dei non vedenti: esigenza sentita considerata la frammentarietà delle notizie in rete. </w:t>
      </w:r>
    </w:p>
    <w:p w:rsidR="009D4C1F" w:rsidRP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Realizzazione di un questionario/sondaggio fra i non vedenti italiani lavorativamente attivi per verificare le condizioni di lavoro nelle quali operano: accessibilità degli strumenti utilizzati; questionario/sondaggio che possa fungere, a pubblicazione di dati avvenuta, da contenitore di informazioni e documentazione utile ad enti ed aziende che debbano orientarsi nell'approntare postazioni di lavoro per non vedenti ed ipovedenti.</w:t>
      </w:r>
    </w:p>
    <w:p w:rsidR="009D4C1F" w:rsidRDefault="009D4C1F" w:rsidP="009D4C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D4C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eventuali.</w:t>
      </w:r>
    </w:p>
    <w:p w:rsidR="00943706" w:rsidRDefault="009D4C1F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Coordinatore </w:t>
      </w:r>
      <w:r w:rsidR="007718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ringrazia tutti per la </w:t>
      </w:r>
      <w:r w:rsidR="00B513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puntuale </w:t>
      </w:r>
      <w:r w:rsidR="007718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partecipazione</w:t>
      </w:r>
      <w:r w:rsidR="00B513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7718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presenta 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alla Commissione Simonetta Pizzuti nuova compone</w:t>
      </w:r>
      <w:r w:rsidR="00711E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te, la quale</w:t>
      </w:r>
      <w:r w:rsidR="007718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insieme a Giuseppe Fede</w:t>
      </w:r>
      <w:r w:rsidR="00711E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 w:rsidR="007718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si occuperà delle problematiche per gli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ipovedenti, continua informando tutti che nelle prossime settiman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ha diversi incontri per testare alcuni strumenti, </w:t>
      </w:r>
      <w:r w:rsidR="00AA3F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alcuni </w:t>
      </w:r>
      <w:r w:rsidR="00AA3F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questi 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incontri</w:t>
      </w:r>
      <w:r w:rsidR="00AA3F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ricorrerà alla</w:t>
      </w:r>
      <w:r w:rsidR="00DE0B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collaborazione 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della sig.ra Annita Ventura coordinatrice della Commissione </w:t>
      </w:r>
      <w:r w:rsidR="0081751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autonomia</w:t>
      </w:r>
      <w:r w:rsidR="00DE0B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mobilità, mentre per la visita alla Smart Home a Milano, </w:t>
      </w:r>
      <w:r w:rsidR="009437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avvale 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 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commissario </w:t>
      </w:r>
      <w:r w:rsidR="009437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Alberto 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Piovani</w:t>
      </w:r>
      <w:r w:rsidR="009437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che è già sul posto.</w:t>
      </w:r>
      <w:r w:rsidR="00EC31E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9437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nforma inoltre di una possibile collaborazione con il Vice Presidente dell’I.Ri.Fo.R. Massimo Vita</w:t>
      </w:r>
      <w:r w:rsidR="00900AB3" w:rsidRP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testare una stampante 3D scaturita da un progetto dell’I.Ri.Fo.R</w:t>
      </w:r>
      <w:r w:rsidR="009437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006197" w:rsidRDefault="00943706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collaborazione con l’Elettrolux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sempre attiva</w:t>
      </w:r>
      <w:r w:rsidR="007C34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anche se </w:t>
      </w:r>
      <w:r w:rsidR="00CC0E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referente della società ha informato delle difficolt</w:t>
      </w:r>
      <w:r w:rsidR="000061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à</w:t>
      </w:r>
      <w:r w:rsidR="00CC0E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organizzare </w:t>
      </w:r>
      <w:r w:rsidR="000061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Work-shop rimandato già l'anno scorso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9103FC" w:rsidRDefault="009103FC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Informa, poi, che un responsabile dei Lions </w:t>
      </w:r>
      <w:r w:rsidR="004003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gli vuole far testare il bastone BEL e che sarà fatto un incontro a breve.</w:t>
      </w:r>
    </w:p>
    <w:p w:rsidR="00442CDF" w:rsidRDefault="003171A4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parola passa al referente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Giuseppe Fornaro,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quale ringrazia Simonetta Pizzuti per aver accettato l’impegno di far parte della Commissione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invita tutti a condividere la loro esperienza </w:t>
      </w:r>
      <w:r w:rsidR="00442CD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gli ausili </w:t>
      </w:r>
      <w:r w:rsidR="0003603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visionati</w:t>
      </w:r>
      <w:r w:rsidR="00900A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questo periodo</w:t>
      </w:r>
      <w:r w:rsidR="00442CD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442CDF" w:rsidRDefault="00442CDF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C33396" w:rsidRDefault="00442CDF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nizia</w:t>
      </w:r>
      <w:r w:rsidR="0003603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Sabato De Rosa informando che ha avuto la possibilità di testare l’Or Cam, si tratta di una telecamera montata sull’asta degli occhiali 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collegata </w:t>
      </w:r>
      <w:r w:rsidR="0003603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 un altoparlante dietro</w:t>
      </w:r>
      <w:r w:rsidR="005539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l’orecchio</w:t>
      </w:r>
      <w:r w:rsidR="0003603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Trova questo strumento molto valido per gli ipovedenti ma per niente utile ai non vedenti tenendo in considerazione anche il suo costo che è pari a € 3.500,00</w:t>
      </w:r>
      <w:r w:rsidR="00C3339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anche se in Italia pare sarà commercializzato ad un prezzo superiore ai 4000 euro.</w:t>
      </w:r>
    </w:p>
    <w:p w:rsidR="00D9688C" w:rsidRDefault="00036030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Luca Davanzo 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aver visionato il bastone </w:t>
      </w:r>
      <w:r w:rsidR="000404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BEL dei Lions,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 di non averlo ritenuto molto valido per il costo esoso.</w:t>
      </w:r>
    </w:p>
    <w:p w:rsidR="00125239" w:rsidRDefault="00036030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Giuseppe Fedele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riferisce che </w:t>
      </w:r>
      <w:r w:rsidR="00D96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esistono 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 commercio soluzioni molto economiche ed avere lo stesso risultato della Smart Home. </w:t>
      </w:r>
      <w:r w:rsidR="008A05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Dopo la visita alla Smart Home, ci confronteremo per verificare appunto la questione economica </w:t>
      </w:r>
      <w:r w:rsidR="001252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rispetto alla realiz</w:t>
      </w:r>
      <w:r w:rsidR="008A21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z</w:t>
      </w:r>
      <w:r w:rsidR="001252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azione di una Smart Home.</w:t>
      </w:r>
    </w:p>
    <w:p w:rsidR="00770B80" w:rsidRDefault="00125239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Alberto 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Piovani informa che già da tempo utilizza un sistema simile</w:t>
      </w:r>
      <w:r w:rsidR="005539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la sua casa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sarà presente con Nunziante e Annita Ventura alla presentazione a Milano della Smart Home.</w:t>
      </w:r>
    </w:p>
    <w:p w:rsidR="00125239" w:rsidRDefault="00125239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187695" w:rsidRDefault="00553939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Coordinatore </w:t>
      </w:r>
      <w:r w:rsidR="001252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l’arrivo di Simonetta Pizzuti in seno alla Commissione</w:t>
      </w:r>
      <w:r w:rsidR="001252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propone una suddivisione diversa delle</w:t>
      </w:r>
      <w:r w:rsidR="00770B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competenze territoriali</w:t>
      </w:r>
      <w:r w:rsidR="001252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B4048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decide la </w:t>
      </w:r>
      <w:r w:rsidR="001876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seguente suddivisione territoriale:</w:t>
      </w:r>
    </w:p>
    <w:p w:rsidR="00273436" w:rsidRDefault="00273436" w:rsidP="009D4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E5D66" w:rsidRDefault="003E5D66" w:rsidP="003E5D66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Alberto Piovani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Liguria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Piemonte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Valle D’Aosta 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Lombardia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3E5D66" w:rsidRDefault="003E5D66" w:rsidP="003E5D66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Luca Davanzo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Trentino Alto Adige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Veneto 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Friuli Venezia Giulia</w:t>
      </w:r>
      <w:r w:rsidR="002734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9D4C1F" w:rsidRDefault="00187695" w:rsidP="00187695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Sabato De Rosa</w:t>
      </w:r>
      <w:r w:rsidR="00E528F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Emil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ia Romagna</w:t>
      </w:r>
      <w:r w:rsidR="00E528F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Toscana</w:t>
      </w:r>
      <w:r w:rsidR="00036030" w:rsidRPr="001876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E528F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036030" w:rsidRPr="001876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Marche</w:t>
      </w:r>
      <w:r w:rsidR="00E528F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187695" w:rsidRDefault="00187695" w:rsidP="00187695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Simonetta Pizzuti</w:t>
      </w:r>
      <w:r w:rsidR="00E528F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Umbria</w:t>
      </w:r>
      <w:r w:rsidR="00E528F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Lazio 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Sardegna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187695" w:rsidRDefault="00187695" w:rsidP="00187695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Giuseppe Fedele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Calabria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Sicilia 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Basilicata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187695" w:rsidRDefault="00187695" w:rsidP="00187695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Giuseppe Fornaro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Puglia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Campania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Molise </w:t>
      </w:r>
      <w:r w:rsidR="00BA54F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Abruzzo.</w:t>
      </w:r>
    </w:p>
    <w:p w:rsidR="00BA54F3" w:rsidRDefault="00BA54F3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91FC9" w:rsidRDefault="00553939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Successivamente i</w:t>
      </w:r>
      <w:r w:rsidR="001876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 Coordinatore richiama l’attenzione sulle mancate nomine dei v</w:t>
      </w:r>
      <w:r w:rsidR="00BE11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ari responsabili territoriali,</w:t>
      </w:r>
      <w:r w:rsidR="003B7F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l’incarico di sollecitare tale risposta viene dato a</w:t>
      </w:r>
      <w:r w:rsidR="00BE11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876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Giuseppe Fornaro </w:t>
      </w:r>
      <w:r w:rsidR="00BE11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così da poter organizzare una teleconferenza entro il 15 marzo per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predisporre</w:t>
      </w:r>
      <w:r w:rsidR="00BE11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una rete capillare su tutto il territorio e trovare insieme una sinergia lavorativa</w:t>
      </w:r>
      <w:r w:rsidR="004018B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assieme a tutti i referenti Regionali</w:t>
      </w:r>
      <w:r w:rsidR="00691F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470247" w:rsidRDefault="00BC36A2" w:rsidP="005F7083">
      <w:pPr>
        <w:spacing w:before="240"/>
        <w:jc w:val="both"/>
        <w:rPr>
          <w:rStyle w:val="Collegamentoipertestuale"/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tal proposito, </w:t>
      </w:r>
      <w:r w:rsidR="0059458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chiederà</w:t>
      </w:r>
      <w:r w:rsidR="003B7F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 Direttore Generale dell’Unione </w:t>
      </w:r>
      <w:r w:rsidR="005539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="00691F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far </w:t>
      </w:r>
      <w:r w:rsidR="003B7F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crea</w:t>
      </w:r>
      <w:r w:rsidR="005539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</w:t>
      </w:r>
      <w:r w:rsidR="003B7F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un indirizzo</w:t>
      </w:r>
      <w:r w:rsidR="0059458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e-mail</w:t>
      </w:r>
      <w:r w:rsidR="003B7F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da condividere con tutti i responsabili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3B7F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3B7F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propone come </w:t>
      </w:r>
      <w:r w:rsidR="005539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nome</w:t>
      </w:r>
      <w:r w:rsidR="003B7F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: </w:t>
      </w:r>
      <w:r w:rsidR="003B7F7B" w:rsidRPr="00BC36A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ausili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3B7F7B" w:rsidRPr="00BC36A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tecnologieregionali@uiciechi.it</w:t>
      </w:r>
    </w:p>
    <w:p w:rsidR="00470247" w:rsidRDefault="00470247" w:rsidP="005F7083">
      <w:pPr>
        <w:spacing w:before="240"/>
        <w:jc w:val="both"/>
        <w:rPr>
          <w:rStyle w:val="Collegamentoipertestuale"/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FC7551" w:rsidRDefault="00553939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La Commissione dopo </w:t>
      </w:r>
      <w:r w:rsidR="003A014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ampia discussione su come poter migliorare </w:t>
      </w:r>
      <w:r w:rsidR="00A276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 w:rsidR="004A16F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'</w:t>
      </w:r>
      <w:r w:rsidR="00A276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4A16F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ccessibilità </w:t>
      </w:r>
      <w:r w:rsidR="00A276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apparecchiature ed altri ausili di lavoro, nonché per gli elettrodomestici </w:t>
      </w:r>
      <w:r w:rsidR="004A16F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</w:t>
      </w:r>
      <w:r w:rsidR="003A014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ausili </w:t>
      </w:r>
      <w:r w:rsidR="004A16F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uso comune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i disabili visivi</w:t>
      </w:r>
      <w:r w:rsidR="004A16F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7721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giunge</w:t>
      </w:r>
      <w:r w:rsidR="003A014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alla conclusione di preparare una lettera da inviare a tutte le aziende leader </w:t>
      </w:r>
      <w:r w:rsidR="00A824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nei vari settori, </w:t>
      </w:r>
      <w:r w:rsidR="003A014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comunicare la propria disponibilità </w:t>
      </w:r>
      <w:r w:rsidR="00A824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fornire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una collaborazione </w:t>
      </w:r>
      <w:r w:rsidR="00A824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fattiva e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gratuita al fine di rendere </w:t>
      </w:r>
      <w:r w:rsidR="00A824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dispositiv</w:t>
      </w:r>
      <w:r w:rsidR="00FC75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A824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A014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accessibil</w:t>
      </w:r>
      <w:r w:rsidR="00FC75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A824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FC7551" w:rsidRDefault="00FC7551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D54C4" w:rsidRDefault="00864430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Su proposta del commissario </w:t>
      </w:r>
      <w:r w:rsidR="005B77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Sa</w:t>
      </w:r>
      <w:r w:rsidR="0081751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bato De Rosa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E217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già condiviso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Giuseppe Fornaro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dagli altri, </w:t>
      </w:r>
      <w:r w:rsidR="0081751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propon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81751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realizzazione di una guida sonora per elettrodomestici </w:t>
      </w:r>
      <w:r w:rsidR="00137FB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ed apparecchiature in generale, </w:t>
      </w:r>
      <w:r w:rsidR="0081751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 condividere con la Commissione autonomia e mobilità,</w:t>
      </w:r>
      <w:r w:rsidR="00137FB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ma anche con la Commissione Lavoro</w:t>
      </w:r>
      <w:r w:rsidR="0022542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quella dei centralinisti e quella dei fisioterapisti, in modo da creare una sorta di guida per i produttori che potranno, in fase di progettazione delle apparecchiature, tenerne conto. Tale </w:t>
      </w:r>
      <w:r w:rsidR="006619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guida </w:t>
      </w:r>
      <w:r w:rsidR="006619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 xml:space="preserve">sarà anche veicolata sulle liste specializzate per avere feed-back ed integrazioni anche direttamente dai lavoratori o dagli utilizzatori di apparecchiature </w:t>
      </w:r>
      <w:r w:rsidR="00AD54C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ed elettrodomestici.</w:t>
      </w:r>
    </w:p>
    <w:p w:rsidR="000C75EE" w:rsidRDefault="000C75EE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104143" w:rsidRDefault="005B77FC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Luca Davanzo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Alberto Piovani si occuperanno di risolvere i problemi con 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</w:t>
      </w:r>
      <w:r w:rsidR="008A21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POS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virtuali </w:t>
      </w:r>
      <w:r w:rsidR="005B0E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quelli touch,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contattando le varie ditte </w:t>
      </w:r>
      <w:r w:rsidR="005B0E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li forniscono,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chiedere </w:t>
      </w:r>
      <w:r w:rsidR="005B0E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 esiste 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una versione demo da poter testare</w:t>
      </w:r>
      <w:r w:rsidR="0010414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direttamente noi o anche programmando una visita dove tali apparecchiature sono installate</w:t>
      </w:r>
      <w:r w:rsidR="00B94B7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81751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0414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può pensare anche di poter fare u</w:t>
      </w:r>
      <w:r w:rsidR="00CA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na visita direttamente in azienda se qualche produttore ce lo consente.</w:t>
      </w:r>
    </w:p>
    <w:p w:rsidR="00CA15B3" w:rsidRDefault="00CA15B3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066CC" w:rsidRDefault="0081751E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Alle ore</w:t>
      </w:r>
      <w:r w:rsidR="00947C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12:00 entra in riunione per un saluto veloce </w:t>
      </w:r>
      <w:r w:rsidR="002066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Componente dell'Ufficio di Presidenza, </w:t>
      </w:r>
      <w:r w:rsidR="00947C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CA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ott</w:t>
      </w:r>
      <w:r w:rsidR="00947C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Eugenio Saltarel.</w:t>
      </w:r>
    </w:p>
    <w:p w:rsidR="002066CC" w:rsidRDefault="002066CC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01228" w:rsidRDefault="00492FE4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Dopo la breve interruzione per i saluti, 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 Coordinatore fa il punto della situazione i</w:t>
      </w:r>
      <w:r w:rsidR="00947C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nerente alla mozione congressuale </w:t>
      </w:r>
      <w:r w:rsidR="007721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7579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informa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che</w:t>
      </w:r>
      <w:r w:rsidR="00947C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sono in co</w:t>
      </w:r>
      <w:r w:rsidR="007721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 d’opera tutti i punti tranne quello inerente al</w:t>
      </w:r>
      <w:r w:rsidR="00947C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firma digitale</w:t>
      </w:r>
      <w:r w:rsidR="00AE0B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che è stato svolto</w:t>
      </w:r>
      <w:r w:rsidR="003631D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  <w:r w:rsidR="002B40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758A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Veneto, Calabria e Abruzzo non hanno provveduto. Luca Davanzo si impegna a contattare </w:t>
      </w:r>
      <w:r w:rsidR="00A46B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referente Regionale del Veneto per sollecitare.</w:t>
      </w:r>
      <w:r w:rsidR="006758A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</w:p>
    <w:p w:rsidR="00501228" w:rsidRDefault="00501228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34035" w:rsidRDefault="00501228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Nella discussione sulle modalità di intervento per </w:t>
      </w:r>
      <w:r w:rsidR="008855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cercare di portare a compimento qualche altro punto della mozione, i</w:t>
      </w:r>
      <w:r w:rsidR="007579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commissari discutono molto sulla necessità di creare uno spazio dove condividere le informazioni che girano in rete sull’accessibilità</w:t>
      </w:r>
      <w:r w:rsidR="008855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ed usabilità di apparecchiature </w:t>
      </w:r>
      <w:r w:rsidR="00E340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di tutto quello che usano i disabili visivi.</w:t>
      </w:r>
    </w:p>
    <w:p w:rsidR="00E34035" w:rsidRDefault="00E34035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837ED" w:rsidRDefault="00E34035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7579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opo ampia discussione si decide di chiedere </w:t>
      </w:r>
      <w:r w:rsidR="007579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Direttore Generale dell’Unione uno spazio da poter gestire sul sito </w:t>
      </w:r>
      <w:r w:rsidR="0075794C" w:rsidRPr="00947C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dell'Istituto Nazionale di Valutazione </w:t>
      </w:r>
      <w:r w:rsidR="0075794C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Ausili e delle Tecnologie che sorgerà a breve.</w:t>
      </w:r>
    </w:p>
    <w:p w:rsidR="009837ED" w:rsidRDefault="009837ED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1F9E" w:rsidRDefault="00E3081F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</w:t>
      </w:r>
      <w:r w:rsidR="00BD35D8">
        <w:rPr>
          <w:rFonts w:ascii="Times New Roman" w:eastAsia="Times New Roman" w:hAnsi="Times New Roman" w:cs="Times New Roman"/>
          <w:sz w:val="24"/>
          <w:szCs w:val="24"/>
          <w:lang w:eastAsia="it-IT"/>
        </w:rPr>
        <w:t>, come già emerso in precedenza tra i commissari,</w:t>
      </w:r>
      <w:r w:rsidR="00966A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propone  </w:t>
      </w:r>
      <w:r w:rsidR="003C1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avviare </w:t>
      </w:r>
      <w:r w:rsidR="00966A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realizzazione di un questionario/sondaggio </w:t>
      </w:r>
      <w:r w:rsidR="00BD35D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966A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 i non vedenti italiani lavorativamente attivi, per verificare </w:t>
      </w:r>
      <w:r w:rsidR="009F2341">
        <w:rPr>
          <w:rFonts w:ascii="Times New Roman" w:eastAsia="Times New Roman" w:hAnsi="Times New Roman" w:cs="Times New Roman"/>
          <w:sz w:val="24"/>
          <w:szCs w:val="24"/>
          <w:lang w:eastAsia="it-IT"/>
        </w:rPr>
        <w:t>le condizioni di lavoro nel</w:t>
      </w:r>
      <w:r w:rsidR="00DE3DF9">
        <w:rPr>
          <w:rFonts w:ascii="Times New Roman" w:eastAsia="Times New Roman" w:hAnsi="Times New Roman" w:cs="Times New Roman"/>
          <w:sz w:val="24"/>
          <w:szCs w:val="24"/>
          <w:lang w:eastAsia="it-IT"/>
        </w:rPr>
        <w:t>le quali operano</w:t>
      </w:r>
      <w:r w:rsidR="003C1F9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C226D" w:rsidRDefault="003C1F9E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5F70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 mandato a </w:t>
      </w:r>
      <w:r w:rsidR="009F23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Luca Davanzo, Simonetta Pizzuti e Alberto Piovani </w:t>
      </w:r>
      <w:r w:rsidR="005F7083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redazione del documento</w:t>
      </w:r>
      <w:r w:rsidR="00E427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le domande da fare</w:t>
      </w:r>
      <w:r w:rsidR="005F70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F2341">
        <w:rPr>
          <w:rFonts w:ascii="Times New Roman" w:eastAsia="Times New Roman" w:hAnsi="Times New Roman" w:cs="Times New Roman"/>
          <w:sz w:val="24"/>
          <w:szCs w:val="24"/>
          <w:lang w:eastAsia="it-IT"/>
        </w:rPr>
        <w:t>mentre Giuseppe</w:t>
      </w:r>
      <w:r w:rsidR="005F70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Fedele si occuperà del</w:t>
      </w:r>
      <w:r w:rsidR="00362A55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5F70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62A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creazione del </w:t>
      </w:r>
      <w:r w:rsidR="005F70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 </w:t>
      </w:r>
      <w:r w:rsidR="00FC226D">
        <w:rPr>
          <w:rFonts w:ascii="Times New Roman" w:eastAsia="Times New Roman" w:hAnsi="Times New Roman" w:cs="Times New Roman"/>
          <w:sz w:val="24"/>
          <w:szCs w:val="24"/>
          <w:lang w:eastAsia="it-IT"/>
        </w:rPr>
        <w:t>per effettuare il sondaggio</w:t>
      </w:r>
      <w:r w:rsidR="00362A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3E3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362A55">
        <w:rPr>
          <w:rFonts w:ascii="Times New Roman" w:eastAsia="Times New Roman" w:hAnsi="Times New Roman" w:cs="Times New Roman"/>
          <w:sz w:val="24"/>
          <w:szCs w:val="24"/>
          <w:lang w:eastAsia="it-IT"/>
        </w:rPr>
        <w:t>ulla piattaforma Google. Il tutto</w:t>
      </w:r>
      <w:r w:rsidR="00FC22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programmare </w:t>
      </w:r>
      <w:r w:rsidR="005F70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entro la fine del mese di </w:t>
      </w:r>
      <w:r w:rsidR="00FC226D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r w:rsidR="005F708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62A55" w:rsidRDefault="00362A55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77FC" w:rsidRDefault="005F7083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Dopo la pausa pranzo la riunione riprende </w:t>
      </w:r>
      <w:r w:rsidR="00E3081F">
        <w:rPr>
          <w:rFonts w:ascii="Times New Roman" w:eastAsia="Times New Roman" w:hAnsi="Times New Roman" w:cs="Times New Roman"/>
          <w:sz w:val="24"/>
          <w:szCs w:val="24"/>
          <w:lang w:eastAsia="it-IT"/>
        </w:rPr>
        <w:t>con le testimonianze del lavoro svolto dai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ommissari nel proprio territorio.</w:t>
      </w:r>
      <w:r w:rsidR="00123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emerse difficoltà </w:t>
      </w:r>
      <w:r w:rsidR="00EC776E">
        <w:rPr>
          <w:rFonts w:ascii="Times New Roman" w:eastAsia="Times New Roman" w:hAnsi="Times New Roman" w:cs="Times New Roman"/>
          <w:sz w:val="24"/>
          <w:szCs w:val="24"/>
          <w:lang w:eastAsia="it-IT"/>
        </w:rPr>
        <w:t>per tre o quattro Consigli R</w:t>
      </w:r>
      <w:r w:rsidR="003631D3">
        <w:rPr>
          <w:rFonts w:ascii="Times New Roman" w:eastAsia="Times New Roman" w:hAnsi="Times New Roman" w:cs="Times New Roman"/>
          <w:sz w:val="24"/>
          <w:szCs w:val="24"/>
          <w:lang w:eastAsia="it-IT"/>
        </w:rPr>
        <w:t>egionali che, nonostante siano stati</w:t>
      </w:r>
      <w:r w:rsidR="00EC77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sollecitati, non riescono a fornirci il referente Regionale con cui interloquire.</w:t>
      </w:r>
    </w:p>
    <w:p w:rsidR="001871A5" w:rsidRDefault="001871A5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71A5" w:rsidRDefault="001871A5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coordinatore informa che ha cominciato a </w:t>
      </w:r>
      <w:r w:rsidR="00432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cercare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contatti con Infocert per il loro dispositiv</w:t>
      </w:r>
      <w:r w:rsidR="0084744D">
        <w:rPr>
          <w:rFonts w:ascii="Times New Roman" w:eastAsia="Times New Roman" w:hAnsi="Times New Roman" w:cs="Times New Roman"/>
          <w:sz w:val="24"/>
          <w:szCs w:val="24"/>
          <w:lang w:eastAsia="it-IT"/>
        </w:rPr>
        <w:t>o di firma digitale e per lo SPID</w:t>
      </w:r>
      <w:r w:rsidR="00432864">
        <w:rPr>
          <w:rFonts w:ascii="Times New Roman" w:eastAsia="Times New Roman" w:hAnsi="Times New Roman" w:cs="Times New Roman"/>
          <w:sz w:val="24"/>
          <w:szCs w:val="24"/>
          <w:lang w:eastAsia="it-IT"/>
        </w:rPr>
        <w:t>, ma non ha riscontri</w:t>
      </w:r>
      <w:r w:rsidR="008474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 contatti </w:t>
      </w:r>
      <w:r w:rsidR="00432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avuti non </w:t>
      </w:r>
      <w:r w:rsidR="0084744D">
        <w:rPr>
          <w:rFonts w:ascii="Times New Roman" w:eastAsia="Times New Roman" w:hAnsi="Times New Roman" w:cs="Times New Roman"/>
          <w:sz w:val="24"/>
          <w:szCs w:val="24"/>
          <w:lang w:eastAsia="it-IT"/>
        </w:rPr>
        <w:t>fanno ben sperare.</w:t>
      </w:r>
    </w:p>
    <w:p w:rsidR="00055476" w:rsidRDefault="00055476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7170" w:rsidRDefault="00055476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commissaria Simonetta Pizzuti mette in evidenza che non si </w:t>
      </w:r>
      <w:r w:rsidR="00F53CD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tiene in seria considerazione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l'Ipovisione, </w:t>
      </w:r>
      <w:r w:rsidR="008B7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se ne parla poco per cui non viene percepita come una vera e propria disabilità. Si </w:t>
      </w:r>
      <w:r w:rsidR="00696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sollecita</w:t>
      </w:r>
      <w:r w:rsidR="003631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tal proposito</w:t>
      </w:r>
      <w:r w:rsidR="00696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Coordinatrice della Commissione Immagine e Comunicazione, Dr.ssa Maria Buoncristiano</w:t>
      </w:r>
      <w:r w:rsidR="008B772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96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tenerne conto</w:t>
      </w:r>
      <w:r w:rsidR="008071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nelle azioni e strategie che si met</w:t>
      </w:r>
      <w:r w:rsidR="003631D3">
        <w:rPr>
          <w:rFonts w:ascii="Times New Roman" w:eastAsia="Times New Roman" w:hAnsi="Times New Roman" w:cs="Times New Roman"/>
          <w:sz w:val="24"/>
          <w:szCs w:val="24"/>
          <w:lang w:eastAsia="it-IT"/>
        </w:rPr>
        <w:t>tono in campo per l’immediato</w:t>
      </w:r>
      <w:r w:rsidR="008071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futuro.</w:t>
      </w:r>
    </w:p>
    <w:p w:rsidR="00696214" w:rsidRDefault="00696214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744D" w:rsidRDefault="0084744D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2D7B" w:rsidRDefault="00AF2D7B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7083" w:rsidRDefault="005F7083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riunione termina alle ore 15.30.</w:t>
      </w:r>
    </w:p>
    <w:p w:rsidR="005F7083" w:rsidRDefault="005F7083" w:rsidP="005F70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segretaria</w:t>
      </w:r>
    </w:p>
    <w:p w:rsidR="005F7083" w:rsidRDefault="005F7083" w:rsidP="005F708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Antonietta Ricciardone</w:t>
      </w:r>
    </w:p>
    <w:p w:rsidR="005B77FC" w:rsidRDefault="005B77FC" w:rsidP="0018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187695" w:rsidRPr="00187695" w:rsidRDefault="00187695" w:rsidP="0018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D4C1F" w:rsidRPr="009D4C1F" w:rsidRDefault="009D4C1F" w:rsidP="009D4C1F">
      <w:pPr>
        <w:pStyle w:val="Testonormale"/>
        <w:rPr>
          <w:rFonts w:ascii="Times New Roman" w:hAnsi="Times New Roman"/>
          <w:sz w:val="24"/>
          <w:szCs w:val="24"/>
          <w:lang w:val="it-IT"/>
        </w:rPr>
      </w:pPr>
    </w:p>
    <w:sectPr w:rsidR="009D4C1F" w:rsidRPr="009D4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E8" w:rsidRDefault="005A0AE8" w:rsidP="00711E84">
      <w:pPr>
        <w:spacing w:after="0" w:line="240" w:lineRule="auto"/>
      </w:pPr>
      <w:r>
        <w:separator/>
      </w:r>
    </w:p>
  </w:endnote>
  <w:endnote w:type="continuationSeparator" w:id="0">
    <w:p w:rsidR="005A0AE8" w:rsidRDefault="005A0AE8" w:rsidP="0071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84" w:rsidRDefault="00711E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84" w:rsidRDefault="00711E8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84" w:rsidRDefault="00711E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E8" w:rsidRDefault="005A0AE8" w:rsidP="00711E84">
      <w:pPr>
        <w:spacing w:after="0" w:line="240" w:lineRule="auto"/>
      </w:pPr>
      <w:r>
        <w:separator/>
      </w:r>
    </w:p>
  </w:footnote>
  <w:footnote w:type="continuationSeparator" w:id="0">
    <w:p w:rsidR="005A0AE8" w:rsidRDefault="005A0AE8" w:rsidP="0071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84" w:rsidRDefault="00711E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84" w:rsidRDefault="00711E8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84" w:rsidRDefault="00711E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B61"/>
    <w:multiLevelType w:val="hybridMultilevel"/>
    <w:tmpl w:val="9E5CB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8A79E4"/>
    <w:multiLevelType w:val="hybridMultilevel"/>
    <w:tmpl w:val="E698E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74A50"/>
    <w:multiLevelType w:val="hybridMultilevel"/>
    <w:tmpl w:val="522CF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1F"/>
    <w:rsid w:val="00006197"/>
    <w:rsid w:val="00036030"/>
    <w:rsid w:val="0004044E"/>
    <w:rsid w:val="00044C24"/>
    <w:rsid w:val="000531F5"/>
    <w:rsid w:val="00055476"/>
    <w:rsid w:val="000C75EE"/>
    <w:rsid w:val="00104143"/>
    <w:rsid w:val="00123E3F"/>
    <w:rsid w:val="00125239"/>
    <w:rsid w:val="00130677"/>
    <w:rsid w:val="00137FB0"/>
    <w:rsid w:val="00147546"/>
    <w:rsid w:val="001871A5"/>
    <w:rsid w:val="00187695"/>
    <w:rsid w:val="002066CC"/>
    <w:rsid w:val="0022542D"/>
    <w:rsid w:val="00273436"/>
    <w:rsid w:val="002A40D3"/>
    <w:rsid w:val="002B4041"/>
    <w:rsid w:val="002B5DA2"/>
    <w:rsid w:val="003171A4"/>
    <w:rsid w:val="00361511"/>
    <w:rsid w:val="00362A55"/>
    <w:rsid w:val="003631D3"/>
    <w:rsid w:val="00365B9E"/>
    <w:rsid w:val="00370B0F"/>
    <w:rsid w:val="003A014D"/>
    <w:rsid w:val="003B7F7B"/>
    <w:rsid w:val="003C1F9E"/>
    <w:rsid w:val="003E5D66"/>
    <w:rsid w:val="00400376"/>
    <w:rsid w:val="004018B2"/>
    <w:rsid w:val="00432864"/>
    <w:rsid w:val="00442CDF"/>
    <w:rsid w:val="00470247"/>
    <w:rsid w:val="00492FE4"/>
    <w:rsid w:val="004A16F1"/>
    <w:rsid w:val="00501228"/>
    <w:rsid w:val="00553939"/>
    <w:rsid w:val="00594583"/>
    <w:rsid w:val="005A0AE8"/>
    <w:rsid w:val="005B0E2A"/>
    <w:rsid w:val="005B77FC"/>
    <w:rsid w:val="005F7083"/>
    <w:rsid w:val="00661955"/>
    <w:rsid w:val="006758A5"/>
    <w:rsid w:val="00691FC9"/>
    <w:rsid w:val="00696214"/>
    <w:rsid w:val="0071105E"/>
    <w:rsid w:val="00711E84"/>
    <w:rsid w:val="007418B2"/>
    <w:rsid w:val="00741EA3"/>
    <w:rsid w:val="0075794C"/>
    <w:rsid w:val="00770B80"/>
    <w:rsid w:val="00771855"/>
    <w:rsid w:val="00772172"/>
    <w:rsid w:val="007C34A0"/>
    <w:rsid w:val="007E1915"/>
    <w:rsid w:val="00807170"/>
    <w:rsid w:val="00811FB8"/>
    <w:rsid w:val="0081676F"/>
    <w:rsid w:val="0081751E"/>
    <w:rsid w:val="0084744D"/>
    <w:rsid w:val="00864430"/>
    <w:rsid w:val="008855DE"/>
    <w:rsid w:val="008A05B7"/>
    <w:rsid w:val="008A2176"/>
    <w:rsid w:val="008B716A"/>
    <w:rsid w:val="008B7726"/>
    <w:rsid w:val="00900AB3"/>
    <w:rsid w:val="009103FC"/>
    <w:rsid w:val="00943706"/>
    <w:rsid w:val="00947C18"/>
    <w:rsid w:val="00966A5F"/>
    <w:rsid w:val="009837ED"/>
    <w:rsid w:val="009C13E9"/>
    <w:rsid w:val="009D4C1F"/>
    <w:rsid w:val="009F2341"/>
    <w:rsid w:val="00A14D6A"/>
    <w:rsid w:val="00A2760B"/>
    <w:rsid w:val="00A46B14"/>
    <w:rsid w:val="00A8244E"/>
    <w:rsid w:val="00AA3FA0"/>
    <w:rsid w:val="00AD54C4"/>
    <w:rsid w:val="00AE0B08"/>
    <w:rsid w:val="00AF2D7B"/>
    <w:rsid w:val="00B03067"/>
    <w:rsid w:val="00B26715"/>
    <w:rsid w:val="00B4048F"/>
    <w:rsid w:val="00B513B3"/>
    <w:rsid w:val="00B82180"/>
    <w:rsid w:val="00B94B7F"/>
    <w:rsid w:val="00BA54F3"/>
    <w:rsid w:val="00BC36A2"/>
    <w:rsid w:val="00BD35D8"/>
    <w:rsid w:val="00BE1136"/>
    <w:rsid w:val="00C33396"/>
    <w:rsid w:val="00C33B88"/>
    <w:rsid w:val="00CA15B3"/>
    <w:rsid w:val="00CC0E20"/>
    <w:rsid w:val="00D9688C"/>
    <w:rsid w:val="00DA155D"/>
    <w:rsid w:val="00DE0B8B"/>
    <w:rsid w:val="00DE3DF9"/>
    <w:rsid w:val="00DF5A87"/>
    <w:rsid w:val="00E21714"/>
    <w:rsid w:val="00E3081F"/>
    <w:rsid w:val="00E34035"/>
    <w:rsid w:val="00E42738"/>
    <w:rsid w:val="00E528FD"/>
    <w:rsid w:val="00E9748B"/>
    <w:rsid w:val="00EC31EC"/>
    <w:rsid w:val="00EC776E"/>
    <w:rsid w:val="00F05CAA"/>
    <w:rsid w:val="00F53CD1"/>
    <w:rsid w:val="00F67C16"/>
    <w:rsid w:val="00FC226D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9D4C1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D4C1F"/>
    <w:rPr>
      <w:rFonts w:ascii="Consolas" w:eastAsia="Calibri" w:hAnsi="Consolas" w:cs="Times New Roman"/>
      <w:sz w:val="21"/>
      <w:szCs w:val="21"/>
      <w:lang w:val="x-none" w:eastAsia="it-IT"/>
    </w:rPr>
  </w:style>
  <w:style w:type="paragraph" w:styleId="Paragrafoelenco">
    <w:name w:val="List Paragraph"/>
    <w:basedOn w:val="Normale"/>
    <w:uiPriority w:val="34"/>
    <w:qFormat/>
    <w:rsid w:val="001876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F7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C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1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E84"/>
  </w:style>
  <w:style w:type="paragraph" w:styleId="Pidipagina">
    <w:name w:val="footer"/>
    <w:basedOn w:val="Normale"/>
    <w:link w:val="PidipaginaCarattere"/>
    <w:uiPriority w:val="99"/>
    <w:unhideWhenUsed/>
    <w:rsid w:val="00711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9D4C1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D4C1F"/>
    <w:rPr>
      <w:rFonts w:ascii="Consolas" w:eastAsia="Calibri" w:hAnsi="Consolas" w:cs="Times New Roman"/>
      <w:sz w:val="21"/>
      <w:szCs w:val="21"/>
      <w:lang w:val="x-none" w:eastAsia="it-IT"/>
    </w:rPr>
  </w:style>
  <w:style w:type="paragraph" w:styleId="Paragrafoelenco">
    <w:name w:val="List Paragraph"/>
    <w:basedOn w:val="Normale"/>
    <w:uiPriority w:val="34"/>
    <w:qFormat/>
    <w:rsid w:val="001876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F7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C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1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E84"/>
  </w:style>
  <w:style w:type="paragraph" w:styleId="Pidipagina">
    <w:name w:val="footer"/>
    <w:basedOn w:val="Normale"/>
    <w:link w:val="PidipaginaCarattere"/>
    <w:uiPriority w:val="99"/>
    <w:unhideWhenUsed/>
    <w:rsid w:val="00711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Ricciardone Antonietta</dc:creator>
  <cp:lastModifiedBy>Consuelita Gallani</cp:lastModifiedBy>
  <cp:revision>2</cp:revision>
  <cp:lastPrinted>2017-03-03T08:56:00Z</cp:lastPrinted>
  <dcterms:created xsi:type="dcterms:W3CDTF">2017-04-06T07:08:00Z</dcterms:created>
  <dcterms:modified xsi:type="dcterms:W3CDTF">2017-04-06T07:08:00Z</dcterms:modified>
</cp:coreProperties>
</file>