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35C6E" w14:textId="77777777" w:rsidR="004A4C2E" w:rsidRPr="00126C86" w:rsidRDefault="004A4C2E" w:rsidP="004A4C2E">
      <w:pPr>
        <w:jc w:val="both"/>
        <w:rPr>
          <w:rFonts w:eastAsia="MS Mincho" w:cs="Times New Roman"/>
          <w:b/>
          <w:sz w:val="36"/>
          <w:szCs w:val="36"/>
          <w:lang w:val="en-US" w:eastAsia="it-IT"/>
        </w:rPr>
      </w:pPr>
      <w:bookmarkStart w:id="0" w:name="_GoBack"/>
      <w:bookmarkEnd w:id="0"/>
    </w:p>
    <w:p w14:paraId="066D96F2" w14:textId="77777777" w:rsidR="004A4C2E" w:rsidRPr="00126C86" w:rsidRDefault="004A4C2E" w:rsidP="004A4C2E">
      <w:pPr>
        <w:jc w:val="center"/>
        <w:rPr>
          <w:rFonts w:eastAsia="MS Mincho" w:cs="Times New Roman"/>
          <w:b/>
          <w:sz w:val="36"/>
          <w:szCs w:val="36"/>
          <w:lang w:val="en-US" w:eastAsia="it-IT"/>
        </w:rPr>
      </w:pPr>
      <w:r w:rsidRPr="00126C86">
        <w:rPr>
          <w:rFonts w:eastAsia="Calibri" w:cs="Times New Roman"/>
          <w:b/>
          <w:bCs/>
          <w:noProof/>
          <w:sz w:val="32"/>
          <w:szCs w:val="32"/>
          <w:lang w:eastAsia="it-IT"/>
        </w:rPr>
        <w:drawing>
          <wp:inline distT="0" distB="0" distL="0" distR="0" wp14:anchorId="544BFF68" wp14:editId="029223EF">
            <wp:extent cx="2249805" cy="65214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9805" cy="652145"/>
                    </a:xfrm>
                    <a:prstGeom prst="rect">
                      <a:avLst/>
                    </a:prstGeom>
                    <a:noFill/>
                  </pic:spPr>
                </pic:pic>
              </a:graphicData>
            </a:graphic>
          </wp:inline>
        </w:drawing>
      </w:r>
    </w:p>
    <w:p w14:paraId="3544711F" w14:textId="77777777" w:rsidR="004A4C2E" w:rsidRPr="00126C86" w:rsidRDefault="004A4C2E" w:rsidP="004A4C2E">
      <w:pPr>
        <w:jc w:val="both"/>
        <w:rPr>
          <w:rFonts w:eastAsia="MS Mincho" w:cs="Times New Roman"/>
          <w:b/>
          <w:sz w:val="36"/>
          <w:szCs w:val="36"/>
          <w:lang w:val="en-US" w:eastAsia="it-IT"/>
        </w:rPr>
      </w:pPr>
    </w:p>
    <w:p w14:paraId="1DB47660" w14:textId="77777777" w:rsidR="004A4C2E" w:rsidRPr="00126C86" w:rsidRDefault="004A4C2E" w:rsidP="004A4C2E">
      <w:pPr>
        <w:jc w:val="both"/>
        <w:rPr>
          <w:rFonts w:eastAsia="MS Mincho" w:cs="Times New Roman"/>
          <w:b/>
          <w:sz w:val="36"/>
          <w:szCs w:val="36"/>
          <w:lang w:val="en-US" w:eastAsia="it-IT"/>
        </w:rPr>
      </w:pPr>
    </w:p>
    <w:p w14:paraId="6887E639" w14:textId="77777777" w:rsidR="007F39CB" w:rsidRPr="007F39CB" w:rsidRDefault="007F39CB" w:rsidP="007F39CB">
      <w:pPr>
        <w:jc w:val="center"/>
        <w:rPr>
          <w:rFonts w:eastAsia="Calibri" w:cs="Times New Roman"/>
          <w:b/>
          <w:bCs/>
          <w:sz w:val="32"/>
          <w:szCs w:val="32"/>
        </w:rPr>
      </w:pPr>
      <w:r w:rsidRPr="007F39CB">
        <w:rPr>
          <w:rFonts w:eastAsia="Calibri" w:cs="Times New Roman"/>
          <w:b/>
          <w:bCs/>
          <w:sz w:val="32"/>
          <w:szCs w:val="32"/>
        </w:rPr>
        <w:t>CAT - Convenzione contro la tortura e altri trattamenti o punizioni crudeli, inumani o degradanti</w:t>
      </w:r>
    </w:p>
    <w:p w14:paraId="4097F59E" w14:textId="77777777" w:rsidR="007F39CB" w:rsidRPr="007F39CB" w:rsidRDefault="007F39CB" w:rsidP="007F39CB">
      <w:pPr>
        <w:jc w:val="center"/>
        <w:rPr>
          <w:rFonts w:eastAsia="Calibri" w:cs="Times New Roman"/>
          <w:b/>
          <w:bCs/>
          <w:sz w:val="32"/>
          <w:szCs w:val="32"/>
        </w:rPr>
      </w:pPr>
      <w:r w:rsidRPr="007F39CB">
        <w:rPr>
          <w:rFonts w:eastAsia="Calibri" w:cs="Times New Roman"/>
          <w:b/>
          <w:bCs/>
          <w:sz w:val="32"/>
          <w:szCs w:val="32"/>
        </w:rPr>
        <w:t>70 Sessione (09 Nov 2020 - 04 Dic 2020)</w:t>
      </w:r>
    </w:p>
    <w:p w14:paraId="26DC5DF5" w14:textId="77777777" w:rsidR="007D4712" w:rsidRDefault="007D4712" w:rsidP="007F39CB">
      <w:pPr>
        <w:jc w:val="center"/>
        <w:rPr>
          <w:rFonts w:eastAsia="Calibri" w:cs="Times New Roman"/>
          <w:b/>
          <w:bCs/>
          <w:sz w:val="32"/>
          <w:szCs w:val="32"/>
        </w:rPr>
      </w:pPr>
    </w:p>
    <w:p w14:paraId="03252CEB" w14:textId="5069EE9F" w:rsidR="004A4C2E" w:rsidRPr="007F39CB" w:rsidRDefault="007D4712" w:rsidP="007F39CB">
      <w:pPr>
        <w:jc w:val="center"/>
        <w:rPr>
          <w:rFonts w:eastAsia="Calibri" w:cs="Times New Roman"/>
          <w:b/>
          <w:bCs/>
          <w:sz w:val="32"/>
          <w:szCs w:val="32"/>
        </w:rPr>
      </w:pPr>
      <w:r>
        <w:rPr>
          <w:rFonts w:eastAsia="Calibri" w:cs="Times New Roman"/>
          <w:b/>
          <w:bCs/>
          <w:sz w:val="32"/>
          <w:szCs w:val="32"/>
        </w:rPr>
        <w:t>Proposta di a</w:t>
      </w:r>
      <w:r w:rsidR="007F39CB" w:rsidRPr="007F39CB">
        <w:rPr>
          <w:rFonts w:eastAsia="Calibri" w:cs="Times New Roman"/>
          <w:b/>
          <w:bCs/>
          <w:sz w:val="32"/>
          <w:szCs w:val="32"/>
        </w:rPr>
        <w:t xml:space="preserve">dozione di </w:t>
      </w:r>
      <w:r>
        <w:rPr>
          <w:rFonts w:eastAsia="Calibri" w:cs="Times New Roman"/>
          <w:b/>
          <w:bCs/>
          <w:sz w:val="32"/>
          <w:szCs w:val="32"/>
        </w:rPr>
        <w:t xml:space="preserve">Lista delle </w:t>
      </w:r>
      <w:r w:rsidR="007F39CB" w:rsidRPr="007F39CB">
        <w:rPr>
          <w:rFonts w:eastAsia="Calibri" w:cs="Times New Roman"/>
          <w:b/>
          <w:bCs/>
          <w:sz w:val="32"/>
          <w:szCs w:val="32"/>
        </w:rPr>
        <w:t xml:space="preserve">questioni </w:t>
      </w:r>
      <w:r>
        <w:rPr>
          <w:rFonts w:eastAsia="Calibri" w:cs="Times New Roman"/>
          <w:b/>
          <w:bCs/>
          <w:sz w:val="32"/>
          <w:szCs w:val="32"/>
        </w:rPr>
        <w:t xml:space="preserve">da porre al Governo Italiano </w:t>
      </w:r>
      <w:r w:rsidR="007F39CB" w:rsidRPr="007F39CB">
        <w:rPr>
          <w:rFonts w:eastAsia="Calibri" w:cs="Times New Roman"/>
          <w:b/>
          <w:bCs/>
          <w:sz w:val="32"/>
          <w:szCs w:val="32"/>
        </w:rPr>
        <w:t>prima del</w:t>
      </w:r>
      <w:r>
        <w:rPr>
          <w:rFonts w:eastAsia="Calibri" w:cs="Times New Roman"/>
          <w:b/>
          <w:bCs/>
          <w:sz w:val="32"/>
          <w:szCs w:val="32"/>
        </w:rPr>
        <w:t xml:space="preserve"> Report governativo</w:t>
      </w:r>
    </w:p>
    <w:p w14:paraId="7FFD77D2" w14:textId="39EAA4E2" w:rsidR="002527C2" w:rsidRPr="007F39CB" w:rsidRDefault="002527C2" w:rsidP="004A4C2E">
      <w:pPr>
        <w:jc w:val="center"/>
        <w:rPr>
          <w:rFonts w:eastAsia="Calibri" w:cs="Times New Roman"/>
          <w:b/>
          <w:bCs/>
          <w:sz w:val="32"/>
          <w:szCs w:val="32"/>
        </w:rPr>
      </w:pPr>
    </w:p>
    <w:p w14:paraId="79C433A9" w14:textId="76FED81F" w:rsidR="002527C2" w:rsidRPr="007F39CB" w:rsidRDefault="002527C2" w:rsidP="004A4C2E">
      <w:pPr>
        <w:jc w:val="center"/>
        <w:rPr>
          <w:rFonts w:eastAsia="Calibri" w:cs="Times New Roman"/>
          <w:b/>
          <w:bCs/>
          <w:sz w:val="32"/>
          <w:szCs w:val="32"/>
        </w:rPr>
      </w:pPr>
    </w:p>
    <w:p w14:paraId="29B615AC" w14:textId="496A3D6D" w:rsidR="002527C2" w:rsidRPr="007F39CB" w:rsidRDefault="002527C2" w:rsidP="004A4C2E">
      <w:pPr>
        <w:jc w:val="center"/>
        <w:rPr>
          <w:rFonts w:eastAsia="Calibri" w:cs="Times New Roman"/>
          <w:b/>
          <w:bCs/>
          <w:sz w:val="32"/>
          <w:szCs w:val="32"/>
        </w:rPr>
      </w:pPr>
    </w:p>
    <w:p w14:paraId="0BC3658D" w14:textId="77777777" w:rsidR="002527C2" w:rsidRPr="007F39CB" w:rsidRDefault="002527C2" w:rsidP="004A4C2E">
      <w:pPr>
        <w:jc w:val="center"/>
        <w:rPr>
          <w:rFonts w:eastAsia="Calibri" w:cs="Times New Roman"/>
          <w:b/>
          <w:bCs/>
          <w:sz w:val="32"/>
          <w:szCs w:val="32"/>
        </w:rPr>
      </w:pPr>
    </w:p>
    <w:p w14:paraId="0B46A7C0" w14:textId="77777777" w:rsidR="00E97337" w:rsidRPr="00E97337" w:rsidRDefault="00E97337" w:rsidP="00E97337">
      <w:pPr>
        <w:jc w:val="center"/>
        <w:rPr>
          <w:rFonts w:eastAsia="Calibri" w:cs="Times New Roman"/>
          <w:b/>
          <w:bCs/>
          <w:sz w:val="32"/>
          <w:szCs w:val="32"/>
        </w:rPr>
      </w:pPr>
      <w:r w:rsidRPr="00E97337">
        <w:rPr>
          <w:rFonts w:eastAsia="Calibri" w:cs="Times New Roman"/>
          <w:b/>
          <w:bCs/>
          <w:sz w:val="32"/>
          <w:szCs w:val="32"/>
        </w:rPr>
        <w:t>Contributo del Forum Italiano della Disabilità - FID</w:t>
      </w:r>
    </w:p>
    <w:p w14:paraId="1E804EBC" w14:textId="5F7E626A" w:rsidR="004A4C2E" w:rsidRPr="00363FBF" w:rsidRDefault="00E97337" w:rsidP="00E97337">
      <w:pPr>
        <w:jc w:val="center"/>
        <w:rPr>
          <w:rFonts w:eastAsia="Calibri" w:cs="Times New Roman"/>
          <w:b/>
          <w:bCs/>
          <w:sz w:val="32"/>
          <w:szCs w:val="32"/>
        </w:rPr>
      </w:pPr>
      <w:r w:rsidRPr="00363FBF">
        <w:rPr>
          <w:rFonts w:eastAsia="Calibri" w:cs="Times New Roman"/>
          <w:b/>
          <w:bCs/>
          <w:sz w:val="32"/>
          <w:szCs w:val="32"/>
        </w:rPr>
        <w:t>2020</w:t>
      </w:r>
    </w:p>
    <w:p w14:paraId="3B5947E8" w14:textId="77777777" w:rsidR="004A4C2E" w:rsidRPr="00363FBF" w:rsidRDefault="004A4C2E" w:rsidP="004A4C2E">
      <w:pPr>
        <w:jc w:val="center"/>
        <w:rPr>
          <w:rFonts w:eastAsia="MS Mincho" w:cs="Times New Roman"/>
          <w:b/>
          <w:szCs w:val="24"/>
          <w:lang w:eastAsia="it-IT"/>
        </w:rPr>
      </w:pPr>
    </w:p>
    <w:p w14:paraId="6B285F4D" w14:textId="77777777" w:rsidR="004A4C2E" w:rsidRPr="00363FBF" w:rsidRDefault="004A4C2E" w:rsidP="004A4C2E">
      <w:pPr>
        <w:jc w:val="center"/>
        <w:rPr>
          <w:rFonts w:eastAsia="MS Mincho" w:cs="Times New Roman"/>
          <w:b/>
          <w:szCs w:val="24"/>
          <w:lang w:eastAsia="it-IT"/>
        </w:rPr>
      </w:pPr>
    </w:p>
    <w:p w14:paraId="06DD0CE1" w14:textId="77777777" w:rsidR="004A4C2E" w:rsidRPr="00363FBF" w:rsidRDefault="004A4C2E" w:rsidP="004A4C2E">
      <w:pPr>
        <w:jc w:val="both"/>
        <w:rPr>
          <w:rFonts w:eastAsia="MS Mincho" w:cs="Times New Roman"/>
          <w:szCs w:val="24"/>
          <w:lang w:eastAsia="it-IT"/>
        </w:rPr>
      </w:pPr>
    </w:p>
    <w:p w14:paraId="6943C99C" w14:textId="77777777" w:rsidR="004A4C2E" w:rsidRPr="00363FBF" w:rsidRDefault="004A4C2E" w:rsidP="004A4C2E">
      <w:pPr>
        <w:jc w:val="both"/>
        <w:rPr>
          <w:rFonts w:eastAsia="MS Mincho" w:cs="Times New Roman"/>
          <w:szCs w:val="24"/>
          <w:lang w:eastAsia="it-IT"/>
        </w:rPr>
      </w:pPr>
    </w:p>
    <w:p w14:paraId="63F846A9" w14:textId="77777777" w:rsidR="00655F2B" w:rsidRPr="00363FBF" w:rsidRDefault="00655F2B" w:rsidP="004A4C2E">
      <w:pPr>
        <w:jc w:val="both"/>
        <w:rPr>
          <w:rFonts w:eastAsia="MS Mincho" w:cs="Times New Roman"/>
          <w:b/>
          <w:bCs/>
          <w:szCs w:val="24"/>
          <w:lang w:eastAsia="it-IT"/>
        </w:rPr>
      </w:pPr>
    </w:p>
    <w:p w14:paraId="2BC55ED8" w14:textId="77777777" w:rsidR="00655F2B" w:rsidRPr="00363FBF" w:rsidRDefault="00655F2B" w:rsidP="004A4C2E">
      <w:pPr>
        <w:jc w:val="both"/>
        <w:rPr>
          <w:rFonts w:eastAsia="MS Mincho" w:cs="Times New Roman"/>
          <w:b/>
          <w:bCs/>
          <w:szCs w:val="24"/>
          <w:lang w:eastAsia="it-IT"/>
        </w:rPr>
      </w:pPr>
    </w:p>
    <w:p w14:paraId="623C4788" w14:textId="77777777" w:rsidR="00655F2B" w:rsidRPr="00363FBF" w:rsidRDefault="00655F2B" w:rsidP="004A4C2E">
      <w:pPr>
        <w:jc w:val="both"/>
        <w:rPr>
          <w:rFonts w:eastAsia="MS Mincho" w:cs="Times New Roman"/>
          <w:b/>
          <w:bCs/>
          <w:szCs w:val="24"/>
          <w:lang w:eastAsia="it-IT"/>
        </w:rPr>
      </w:pPr>
    </w:p>
    <w:p w14:paraId="025B5186" w14:textId="77777777" w:rsidR="00655F2B" w:rsidRPr="00363FBF" w:rsidRDefault="00655F2B" w:rsidP="004A4C2E">
      <w:pPr>
        <w:jc w:val="both"/>
        <w:rPr>
          <w:rFonts w:eastAsia="MS Mincho" w:cs="Times New Roman"/>
          <w:b/>
          <w:bCs/>
          <w:szCs w:val="24"/>
          <w:lang w:eastAsia="it-IT"/>
        </w:rPr>
      </w:pPr>
    </w:p>
    <w:p w14:paraId="085BC380" w14:textId="77777777" w:rsidR="00655F2B" w:rsidRPr="00363FBF" w:rsidRDefault="00655F2B" w:rsidP="004A4C2E">
      <w:pPr>
        <w:jc w:val="both"/>
        <w:rPr>
          <w:rFonts w:eastAsia="MS Mincho" w:cs="Times New Roman"/>
          <w:b/>
          <w:bCs/>
          <w:szCs w:val="24"/>
          <w:lang w:eastAsia="it-IT"/>
        </w:rPr>
      </w:pPr>
    </w:p>
    <w:p w14:paraId="7E57D72F" w14:textId="77777777" w:rsidR="00655F2B" w:rsidRPr="00363FBF" w:rsidRDefault="00655F2B" w:rsidP="004A4C2E">
      <w:pPr>
        <w:jc w:val="both"/>
        <w:rPr>
          <w:rFonts w:eastAsia="MS Mincho" w:cs="Times New Roman"/>
          <w:b/>
          <w:bCs/>
          <w:szCs w:val="24"/>
          <w:lang w:eastAsia="it-IT"/>
        </w:rPr>
      </w:pPr>
    </w:p>
    <w:p w14:paraId="61103F66" w14:textId="77777777" w:rsidR="00655F2B" w:rsidRPr="00363FBF" w:rsidRDefault="00655F2B" w:rsidP="004A4C2E">
      <w:pPr>
        <w:jc w:val="both"/>
        <w:rPr>
          <w:rFonts w:eastAsia="MS Mincho" w:cs="Times New Roman"/>
          <w:b/>
          <w:bCs/>
          <w:szCs w:val="24"/>
          <w:lang w:eastAsia="it-IT"/>
        </w:rPr>
      </w:pPr>
    </w:p>
    <w:p w14:paraId="5AEDE35D" w14:textId="77777777" w:rsidR="00655F2B" w:rsidRPr="00363FBF" w:rsidRDefault="00655F2B" w:rsidP="004A4C2E">
      <w:pPr>
        <w:jc w:val="both"/>
        <w:rPr>
          <w:rFonts w:eastAsia="MS Mincho" w:cs="Times New Roman"/>
          <w:b/>
          <w:bCs/>
          <w:szCs w:val="24"/>
          <w:lang w:eastAsia="it-IT"/>
        </w:rPr>
      </w:pPr>
    </w:p>
    <w:p w14:paraId="5421BD1C" w14:textId="77777777" w:rsidR="00655F2B" w:rsidRPr="00363FBF" w:rsidRDefault="00655F2B" w:rsidP="004A4C2E">
      <w:pPr>
        <w:jc w:val="both"/>
        <w:rPr>
          <w:rFonts w:eastAsia="MS Mincho" w:cs="Times New Roman"/>
          <w:b/>
          <w:bCs/>
          <w:szCs w:val="24"/>
          <w:lang w:eastAsia="it-IT"/>
        </w:rPr>
      </w:pPr>
    </w:p>
    <w:p w14:paraId="734377CB" w14:textId="77777777" w:rsidR="00655F2B" w:rsidRPr="00363FBF" w:rsidRDefault="00655F2B" w:rsidP="004A4C2E">
      <w:pPr>
        <w:jc w:val="both"/>
        <w:rPr>
          <w:rFonts w:eastAsia="MS Mincho" w:cs="Times New Roman"/>
          <w:b/>
          <w:bCs/>
          <w:szCs w:val="24"/>
          <w:lang w:eastAsia="it-IT"/>
        </w:rPr>
      </w:pPr>
    </w:p>
    <w:p w14:paraId="689A5683" w14:textId="3702E765" w:rsidR="004A4C2E" w:rsidRPr="00363FBF" w:rsidRDefault="0046459C" w:rsidP="004A4C2E">
      <w:pPr>
        <w:jc w:val="both"/>
        <w:rPr>
          <w:rFonts w:eastAsia="MS Mincho" w:cs="Times New Roman"/>
          <w:b/>
          <w:bCs/>
          <w:szCs w:val="24"/>
          <w:lang w:eastAsia="it-IT"/>
        </w:rPr>
      </w:pPr>
      <w:r w:rsidRPr="00363FBF">
        <w:rPr>
          <w:rFonts w:eastAsia="MS Mincho" w:cs="Times New Roman"/>
          <w:b/>
          <w:bCs/>
          <w:szCs w:val="24"/>
          <w:lang w:eastAsia="it-IT"/>
        </w:rPr>
        <w:t xml:space="preserve">Gli Autori </w:t>
      </w:r>
    </w:p>
    <w:p w14:paraId="03F5CE90" w14:textId="77777777" w:rsidR="004A4C2E" w:rsidRPr="00363FBF" w:rsidRDefault="004A4C2E" w:rsidP="004A4C2E">
      <w:pPr>
        <w:jc w:val="both"/>
        <w:rPr>
          <w:rFonts w:eastAsia="MS Mincho" w:cs="Times New Roman"/>
          <w:b/>
          <w:szCs w:val="24"/>
          <w:lang w:eastAsia="it-IT"/>
        </w:rPr>
      </w:pPr>
    </w:p>
    <w:p w14:paraId="0A0803A9" w14:textId="2FA0CBF1" w:rsidR="0046459C" w:rsidRPr="0046459C" w:rsidRDefault="0046459C" w:rsidP="007C0908">
      <w:pPr>
        <w:jc w:val="both"/>
        <w:rPr>
          <w:rFonts w:eastAsia="MS Mincho" w:cs="Times New Roman"/>
          <w:szCs w:val="24"/>
          <w:lang w:eastAsia="it-IT"/>
        </w:rPr>
      </w:pPr>
      <w:r w:rsidRPr="0046459C">
        <w:rPr>
          <w:rFonts w:eastAsia="MS Mincho" w:cs="Times New Roman"/>
          <w:szCs w:val="24"/>
          <w:lang w:eastAsia="it-IT"/>
        </w:rPr>
        <w:t xml:space="preserve">Il </w:t>
      </w:r>
      <w:r w:rsidRPr="0046459C">
        <w:rPr>
          <w:rFonts w:eastAsia="MS Mincho" w:cs="Times New Roman"/>
          <w:b/>
          <w:bCs/>
          <w:szCs w:val="24"/>
          <w:lang w:eastAsia="it-IT"/>
        </w:rPr>
        <w:t xml:space="preserve">Forum Italiano sulla Disabilità </w:t>
      </w:r>
      <w:r>
        <w:rPr>
          <w:rFonts w:eastAsia="MS Mincho" w:cs="Times New Roman"/>
          <w:b/>
          <w:bCs/>
          <w:szCs w:val="24"/>
          <w:lang w:eastAsia="it-IT"/>
        </w:rPr>
        <w:t xml:space="preserve">- </w:t>
      </w:r>
      <w:r w:rsidRPr="0046459C">
        <w:rPr>
          <w:rFonts w:eastAsia="MS Mincho" w:cs="Times New Roman"/>
          <w:b/>
          <w:bCs/>
          <w:szCs w:val="24"/>
          <w:lang w:eastAsia="it-IT"/>
        </w:rPr>
        <w:t>FID</w:t>
      </w:r>
      <w:r w:rsidRPr="0046459C">
        <w:rPr>
          <w:rFonts w:eastAsia="MS Mincho" w:cs="Times New Roman"/>
          <w:szCs w:val="24"/>
          <w:lang w:eastAsia="it-IT"/>
        </w:rPr>
        <w:t xml:space="preserve"> è una Organizzazione no Profit di Persone con disabilità, membro a pieno diritto del Forum Europeo della Disabilità (EDF), che rappresenta gli interessi delle persone con disabilità in Italia. È composto esclusivamente di organizzazioni nazionali di persone con disabilità e loro famiglie.  Le sue finalità sono la lotta per il riconoscimento, la promozione e la difesa dei diritti umani delle persone con disabilità, così come per la non discriminazione e pari opportunità. Fin dalla sua costituzione il Forum Italiano della Disabilità ha partecipato a tutte le iniziative ed attività promosse da EDF</w:t>
      </w:r>
    </w:p>
    <w:p w14:paraId="561C2377" w14:textId="17A9FAD3" w:rsidR="007C0908" w:rsidRPr="00AB321A" w:rsidRDefault="007C0908" w:rsidP="007C0908">
      <w:pPr>
        <w:jc w:val="both"/>
        <w:rPr>
          <w:rFonts w:eastAsia="MS Mincho" w:cs="Times New Roman"/>
          <w:szCs w:val="24"/>
          <w:lang w:eastAsia="it-IT"/>
        </w:rPr>
      </w:pPr>
      <w:r w:rsidRPr="00AB321A">
        <w:rPr>
          <w:rFonts w:eastAsia="MS Mincho" w:cs="Times New Roman"/>
          <w:szCs w:val="24"/>
          <w:lang w:eastAsia="it-IT"/>
        </w:rPr>
        <w:t xml:space="preserve"> </w:t>
      </w:r>
    </w:p>
    <w:p w14:paraId="08021E2B" w14:textId="77777777" w:rsidR="004A4C2E" w:rsidRPr="00AB321A" w:rsidRDefault="004A4C2E" w:rsidP="004A4C2E">
      <w:pPr>
        <w:jc w:val="both"/>
        <w:rPr>
          <w:rFonts w:eastAsia="MS Mincho" w:cs="Times New Roman"/>
          <w:b/>
          <w:szCs w:val="24"/>
          <w:lang w:eastAsia="it-IT"/>
        </w:rPr>
      </w:pPr>
      <w:r w:rsidRPr="00AB321A">
        <w:rPr>
          <w:rFonts w:eastAsia="MS Mincho" w:cs="Times New Roman"/>
          <w:b/>
          <w:szCs w:val="24"/>
          <w:lang w:eastAsia="it-IT"/>
        </w:rPr>
        <w:br w:type="page"/>
      </w:r>
    </w:p>
    <w:p w14:paraId="08336BF6" w14:textId="7DAB1B1E" w:rsidR="001309D3" w:rsidRPr="00AB321A" w:rsidRDefault="00935E85" w:rsidP="001309D3">
      <w:pPr>
        <w:rPr>
          <w:rFonts w:cs="Times New Roman"/>
          <w:b/>
          <w:bCs/>
          <w:szCs w:val="24"/>
        </w:rPr>
      </w:pPr>
      <w:r w:rsidRPr="00AB321A">
        <w:rPr>
          <w:rFonts w:cs="Times New Roman"/>
          <w:b/>
          <w:bCs/>
          <w:szCs w:val="24"/>
        </w:rPr>
        <w:lastRenderedPageBreak/>
        <w:t xml:space="preserve">SOMMARIO </w:t>
      </w:r>
    </w:p>
    <w:p w14:paraId="37C18307" w14:textId="77777777" w:rsidR="001309D3" w:rsidRPr="00AB321A" w:rsidRDefault="001309D3" w:rsidP="001309D3">
      <w:pPr>
        <w:rPr>
          <w:rFonts w:cs="Times New Roman"/>
          <w:b/>
          <w:bCs/>
          <w:szCs w:val="24"/>
        </w:rPr>
      </w:pPr>
    </w:p>
    <w:p w14:paraId="4A2C61DD" w14:textId="77777777" w:rsidR="00AB321A" w:rsidRPr="00AB321A" w:rsidRDefault="00AB321A" w:rsidP="001309D3">
      <w:pPr>
        <w:rPr>
          <w:rFonts w:cs="Times New Roman"/>
          <w:b/>
          <w:bCs/>
        </w:rPr>
      </w:pPr>
      <w:r w:rsidRPr="00AB321A">
        <w:rPr>
          <w:rFonts w:cs="Times New Roman"/>
        </w:rPr>
        <w:t xml:space="preserve">In Italia, dall'inizio dell'emergenza COVID 19, </w:t>
      </w:r>
      <w:r w:rsidRPr="00AB321A">
        <w:rPr>
          <w:rFonts w:cs="Times New Roman"/>
          <w:b/>
          <w:bCs/>
        </w:rPr>
        <w:t>la situazione di esclusione e di abbandono che le persone con disabilità affrontano quotidianamente si è ulteriormente aggravata, mostrando tutta la sua crudezza e la sua drammaticità.</w:t>
      </w:r>
    </w:p>
    <w:p w14:paraId="27AD5EBB" w14:textId="54EFEF69" w:rsidR="001309D3" w:rsidRDefault="000603AD" w:rsidP="001309D3">
      <w:pPr>
        <w:rPr>
          <w:rFonts w:cs="Times New Roman"/>
        </w:rPr>
      </w:pPr>
      <w:r w:rsidRPr="000603AD">
        <w:rPr>
          <w:rFonts w:cs="Times New Roman"/>
        </w:rPr>
        <w:t xml:space="preserve">Tre sono le principali aree in cui si sono verificate gravi violazioni dei diritti umani:  </w:t>
      </w:r>
    </w:p>
    <w:p w14:paraId="13C07307" w14:textId="77777777" w:rsidR="00131C14" w:rsidRPr="000603AD" w:rsidRDefault="00131C14" w:rsidP="001309D3">
      <w:pPr>
        <w:rPr>
          <w:rFonts w:cs="Times New Roman"/>
        </w:rPr>
      </w:pPr>
    </w:p>
    <w:p w14:paraId="1E792B10" w14:textId="00F0F67F" w:rsidR="000603AD" w:rsidRPr="000603AD" w:rsidRDefault="000603AD" w:rsidP="000603AD">
      <w:pPr>
        <w:pStyle w:val="Paragrafoelenco"/>
        <w:numPr>
          <w:ilvl w:val="0"/>
          <w:numId w:val="10"/>
        </w:numPr>
        <w:rPr>
          <w:rFonts w:ascii="Times New Roman" w:hAnsi="Times New Roman"/>
        </w:rPr>
      </w:pPr>
      <w:r w:rsidRPr="000603AD">
        <w:rPr>
          <w:rFonts w:ascii="Times New Roman" w:hAnsi="Times New Roman"/>
        </w:rPr>
        <w:t xml:space="preserve">Persone con disabilità </w:t>
      </w:r>
      <w:r w:rsidR="00FB291E" w:rsidRPr="000603AD">
        <w:rPr>
          <w:rFonts w:ascii="Times New Roman" w:hAnsi="Times New Roman"/>
        </w:rPr>
        <w:t>confinate</w:t>
      </w:r>
      <w:r w:rsidRPr="000603AD">
        <w:rPr>
          <w:rFonts w:ascii="Times New Roman" w:hAnsi="Times New Roman"/>
        </w:rPr>
        <w:t xml:space="preserve"> a</w:t>
      </w:r>
      <w:r w:rsidR="00131C14">
        <w:rPr>
          <w:rFonts w:ascii="Times New Roman" w:hAnsi="Times New Roman"/>
        </w:rPr>
        <w:t xml:space="preserve">l proprio domicilio </w:t>
      </w:r>
      <w:r w:rsidRPr="000603AD">
        <w:rPr>
          <w:rFonts w:ascii="Times New Roman" w:hAnsi="Times New Roman"/>
        </w:rPr>
        <w:t xml:space="preserve">dopo la chiusura dei centri diurni, delle scuole, dei servizi </w:t>
      </w:r>
      <w:r w:rsidR="00131C14">
        <w:rPr>
          <w:rFonts w:ascii="Times New Roman" w:hAnsi="Times New Roman"/>
        </w:rPr>
        <w:t xml:space="preserve">territoriali </w:t>
      </w:r>
      <w:r w:rsidRPr="000603AD">
        <w:rPr>
          <w:rFonts w:ascii="Times New Roman" w:hAnsi="Times New Roman"/>
        </w:rPr>
        <w:t>e dei servizi sanitari senza misure alternative</w:t>
      </w:r>
    </w:p>
    <w:p w14:paraId="2975C614" w14:textId="553450A0" w:rsidR="000603AD" w:rsidRPr="000603AD" w:rsidRDefault="000603AD" w:rsidP="000603AD">
      <w:pPr>
        <w:pStyle w:val="Paragrafoelenco"/>
        <w:numPr>
          <w:ilvl w:val="0"/>
          <w:numId w:val="10"/>
        </w:numPr>
        <w:rPr>
          <w:rFonts w:ascii="Times New Roman" w:hAnsi="Times New Roman"/>
        </w:rPr>
      </w:pPr>
      <w:r w:rsidRPr="000603AD">
        <w:rPr>
          <w:rFonts w:ascii="Times New Roman" w:hAnsi="Times New Roman"/>
        </w:rPr>
        <w:t xml:space="preserve">Persone con disabilità </w:t>
      </w:r>
      <w:r w:rsidR="00FB291E" w:rsidRPr="000603AD">
        <w:rPr>
          <w:rFonts w:ascii="Times New Roman" w:hAnsi="Times New Roman"/>
        </w:rPr>
        <w:t>confinate</w:t>
      </w:r>
      <w:r w:rsidRPr="000603AD">
        <w:rPr>
          <w:rFonts w:ascii="Times New Roman" w:hAnsi="Times New Roman"/>
        </w:rPr>
        <w:t xml:space="preserve"> in </w:t>
      </w:r>
      <w:r w:rsidR="00131C14">
        <w:rPr>
          <w:rFonts w:ascii="Times New Roman" w:hAnsi="Times New Roman"/>
        </w:rPr>
        <w:t xml:space="preserve">servizi </w:t>
      </w:r>
      <w:r w:rsidRPr="000603AD">
        <w:rPr>
          <w:rFonts w:ascii="Times New Roman" w:hAnsi="Times New Roman"/>
        </w:rPr>
        <w:t>residenziali</w:t>
      </w:r>
    </w:p>
    <w:p w14:paraId="434DDC06" w14:textId="25B39922" w:rsidR="000603AD" w:rsidRPr="00131C14" w:rsidRDefault="000603AD" w:rsidP="000603AD">
      <w:pPr>
        <w:pStyle w:val="Paragrafoelenco"/>
        <w:numPr>
          <w:ilvl w:val="0"/>
          <w:numId w:val="10"/>
        </w:numPr>
        <w:rPr>
          <w:rFonts w:ascii="Times New Roman" w:hAnsi="Times New Roman"/>
        </w:rPr>
      </w:pPr>
      <w:r w:rsidRPr="00131C14">
        <w:rPr>
          <w:rFonts w:ascii="Times New Roman" w:hAnsi="Times New Roman"/>
        </w:rPr>
        <w:t xml:space="preserve">Persone con disabilità </w:t>
      </w:r>
      <w:r w:rsidR="00FB291E" w:rsidRPr="00131C14">
        <w:rPr>
          <w:rFonts w:ascii="Times New Roman" w:hAnsi="Times New Roman"/>
        </w:rPr>
        <w:t>confinate</w:t>
      </w:r>
      <w:r w:rsidR="00131C14" w:rsidRPr="00131C14">
        <w:rPr>
          <w:rFonts w:ascii="Times New Roman" w:hAnsi="Times New Roman"/>
        </w:rPr>
        <w:t xml:space="preserve"> nelle loro case dove già </w:t>
      </w:r>
      <w:r w:rsidR="00131C14">
        <w:rPr>
          <w:rFonts w:ascii="Times New Roman" w:hAnsi="Times New Roman"/>
        </w:rPr>
        <w:t xml:space="preserve">vivevano in autonomia </w:t>
      </w:r>
    </w:p>
    <w:p w14:paraId="31FEEE71" w14:textId="77777777" w:rsidR="001309D3" w:rsidRPr="00131C14" w:rsidRDefault="001309D3" w:rsidP="001309D3">
      <w:pPr>
        <w:rPr>
          <w:rFonts w:cs="Times New Roman"/>
        </w:rPr>
      </w:pPr>
    </w:p>
    <w:p w14:paraId="6D87CDCF" w14:textId="3A5D9447" w:rsidR="008A6C03" w:rsidRDefault="008A6C03" w:rsidP="001309D3">
      <w:pPr>
        <w:rPr>
          <w:rFonts w:cs="Times New Roman"/>
        </w:rPr>
      </w:pPr>
      <w:r w:rsidRPr="008A6C03">
        <w:rPr>
          <w:rFonts w:cs="Times New Roman"/>
        </w:rPr>
        <w:t xml:space="preserve">Il numero elevato di decessi </w:t>
      </w:r>
      <w:r>
        <w:rPr>
          <w:rFonts w:cs="Times New Roman"/>
        </w:rPr>
        <w:t xml:space="preserve">nei servizi </w:t>
      </w:r>
      <w:r w:rsidRPr="008A6C03">
        <w:rPr>
          <w:rFonts w:cs="Times New Roman"/>
        </w:rPr>
        <w:t>residenziali, il confinamento di persone con disabilità (bambini, adolescenti, giovani e anziani) in casa senza considerare le loro esigenze e</w:t>
      </w:r>
      <w:r w:rsidR="001C37C4">
        <w:rPr>
          <w:rFonts w:cs="Times New Roman"/>
        </w:rPr>
        <w:t xml:space="preserve"> le loro</w:t>
      </w:r>
      <w:r w:rsidRPr="008A6C03">
        <w:rPr>
          <w:rFonts w:cs="Times New Roman"/>
        </w:rPr>
        <w:t xml:space="preserve"> necessità, la mancanza di dati sulla quantità e qualità delle disposizioni per le misure alternative (istruzione, cura, salute e assistenza) durante </w:t>
      </w:r>
      <w:r>
        <w:rPr>
          <w:rFonts w:cs="Times New Roman"/>
        </w:rPr>
        <w:t xml:space="preserve">la </w:t>
      </w:r>
      <w:r w:rsidRPr="008A6C03">
        <w:rPr>
          <w:rFonts w:cs="Times New Roman"/>
        </w:rPr>
        <w:t>"</w:t>
      </w:r>
      <w:r>
        <w:rPr>
          <w:rFonts w:cs="Times New Roman"/>
        </w:rPr>
        <w:t>quarantena</w:t>
      </w:r>
      <w:r w:rsidRPr="008A6C03">
        <w:rPr>
          <w:rFonts w:cs="Times New Roman"/>
        </w:rPr>
        <w:t xml:space="preserve">", l'abbandono di 3 milioni di famiglie con una o più persone con disabilità con conseguente ulteriore </w:t>
      </w:r>
      <w:r>
        <w:rPr>
          <w:rFonts w:cs="Times New Roman"/>
        </w:rPr>
        <w:t xml:space="preserve">rischio di </w:t>
      </w:r>
      <w:r w:rsidRPr="008A6C03">
        <w:rPr>
          <w:rFonts w:cs="Times New Roman"/>
        </w:rPr>
        <w:t xml:space="preserve">trascuratezza e abuso: tutti questi elementi hanno contribuito a </w:t>
      </w:r>
      <w:r w:rsidR="00FE6EF6">
        <w:rPr>
          <w:rFonts w:cs="Times New Roman"/>
        </w:rPr>
        <w:t xml:space="preserve">determinare </w:t>
      </w:r>
      <w:r w:rsidRPr="008A6C03">
        <w:rPr>
          <w:rFonts w:cs="Times New Roman"/>
        </w:rPr>
        <w:t xml:space="preserve">violazioni dei diritti umani che potrebbero equivalere a "Tortura e altri trattamenti o punizioni crudeli, inumani o degradanti". </w:t>
      </w:r>
    </w:p>
    <w:p w14:paraId="660EAAD9" w14:textId="77777777" w:rsidR="001309D3" w:rsidRPr="00363FBF" w:rsidRDefault="001309D3" w:rsidP="001309D3">
      <w:pPr>
        <w:rPr>
          <w:rFonts w:cs="Times New Roman"/>
        </w:rPr>
      </w:pPr>
    </w:p>
    <w:p w14:paraId="36D633C5" w14:textId="56D9E12A" w:rsidR="001309D3" w:rsidRDefault="008A6C03">
      <w:pPr>
        <w:rPr>
          <w:rFonts w:cs="Times New Roman"/>
        </w:rPr>
      </w:pPr>
      <w:r w:rsidRPr="008A6C03">
        <w:rPr>
          <w:rFonts w:cs="Times New Roman"/>
        </w:rPr>
        <w:t xml:space="preserve">Inoltre, la quarantena ha ulteriormente aggravato la violenza di genere e la violenza domestica nei confronti delle ragazze e delle donne, soprattutto quelle </w:t>
      </w:r>
      <w:r>
        <w:rPr>
          <w:rFonts w:cs="Times New Roman"/>
        </w:rPr>
        <w:t xml:space="preserve">con </w:t>
      </w:r>
      <w:r w:rsidRPr="008A6C03">
        <w:rPr>
          <w:rFonts w:cs="Times New Roman"/>
        </w:rPr>
        <w:t>disabili</w:t>
      </w:r>
      <w:r>
        <w:rPr>
          <w:rFonts w:cs="Times New Roman"/>
        </w:rPr>
        <w:t>tà</w:t>
      </w:r>
      <w:r w:rsidRPr="008A6C03">
        <w:rPr>
          <w:rFonts w:cs="Times New Roman"/>
        </w:rPr>
        <w:t>, che non avevano la possibilità di denunciare la loro situazione.</w:t>
      </w:r>
    </w:p>
    <w:p w14:paraId="29890C59" w14:textId="77777777" w:rsidR="008A6C03" w:rsidRPr="008A6C03" w:rsidRDefault="008A6C03">
      <w:pPr>
        <w:rPr>
          <w:rFonts w:cs="Times New Roman"/>
          <w:b/>
          <w:bCs/>
        </w:rPr>
      </w:pPr>
    </w:p>
    <w:p w14:paraId="64DBD93E" w14:textId="5ED061D5" w:rsidR="008E43EA" w:rsidRPr="00363FBF" w:rsidRDefault="00D92948">
      <w:pPr>
        <w:rPr>
          <w:rFonts w:cs="Times New Roman"/>
          <w:b/>
          <w:bCs/>
        </w:rPr>
      </w:pPr>
      <w:r w:rsidRPr="00363FBF">
        <w:rPr>
          <w:rFonts w:cs="Times New Roman"/>
          <w:b/>
          <w:bCs/>
        </w:rPr>
        <w:t>Introdu</w:t>
      </w:r>
      <w:r w:rsidR="0002378C">
        <w:rPr>
          <w:rFonts w:cs="Times New Roman"/>
          <w:b/>
          <w:bCs/>
        </w:rPr>
        <w:t>zione</w:t>
      </w:r>
      <w:r w:rsidRPr="00363FBF">
        <w:rPr>
          <w:rFonts w:cs="Times New Roman"/>
          <w:b/>
          <w:bCs/>
        </w:rPr>
        <w:t xml:space="preserve"> </w:t>
      </w:r>
    </w:p>
    <w:p w14:paraId="75CD3BDB" w14:textId="4D68031B" w:rsidR="002A0933" w:rsidRDefault="002A0933">
      <w:pPr>
        <w:rPr>
          <w:rFonts w:cs="Times New Roman"/>
        </w:rPr>
      </w:pPr>
      <w:r w:rsidRPr="002A0933">
        <w:rPr>
          <w:rFonts w:cs="Times New Roman"/>
        </w:rPr>
        <w:t xml:space="preserve">Il Garante Nazionale per i diritti delle persone detenute o private della libertà personale (di seguito </w:t>
      </w:r>
      <w:r>
        <w:rPr>
          <w:rFonts w:cs="Times New Roman"/>
        </w:rPr>
        <w:t>G</w:t>
      </w:r>
      <w:r w:rsidRPr="002A0933">
        <w:rPr>
          <w:rFonts w:cs="Times New Roman"/>
        </w:rPr>
        <w:t xml:space="preserve">N) è stato nominato come </w:t>
      </w:r>
      <w:r w:rsidRPr="002A0933">
        <w:rPr>
          <w:rFonts w:cs="Times New Roman"/>
          <w:b/>
          <w:bCs/>
        </w:rPr>
        <w:t>NPM</w:t>
      </w:r>
      <w:r w:rsidRPr="002A0933">
        <w:rPr>
          <w:rFonts w:cs="Times New Roman"/>
        </w:rPr>
        <w:t xml:space="preserve"> (Meccanismo Nazionale Preventivo) ai sensi </w:t>
      </w:r>
      <w:r w:rsidRPr="002A0933">
        <w:rPr>
          <w:rFonts w:cs="Times New Roman"/>
          <w:b/>
          <w:bCs/>
        </w:rPr>
        <w:t>dell'ONU - OPCAT (Protocollo opzionale alla Convenzione contro la Tortura</w:t>
      </w:r>
      <w:r w:rsidRPr="002A0933">
        <w:rPr>
          <w:rFonts w:cs="Times New Roman"/>
        </w:rPr>
        <w:t>), ratificato dall'Italia con la legge n. 195 del 9 novembre 2012.</w:t>
      </w:r>
    </w:p>
    <w:p w14:paraId="45102AB5" w14:textId="74D44F4D" w:rsidR="00046C0A" w:rsidRDefault="00046C0A">
      <w:pPr>
        <w:rPr>
          <w:rFonts w:cs="Times New Roman"/>
        </w:rPr>
      </w:pPr>
      <w:r w:rsidRPr="00046C0A">
        <w:rPr>
          <w:rFonts w:cs="Times New Roman"/>
        </w:rPr>
        <w:t xml:space="preserve">Tra i compiti che lo Stato italiano ha conferito al Garante Nazionale, in quanto NPM, </w:t>
      </w:r>
      <w:r>
        <w:rPr>
          <w:rFonts w:cs="Times New Roman"/>
        </w:rPr>
        <w:t xml:space="preserve">è incluso </w:t>
      </w:r>
      <w:r w:rsidRPr="00046C0A">
        <w:rPr>
          <w:rFonts w:cs="Times New Roman"/>
        </w:rPr>
        <w:t>quello di monitorare le strutture per persone anziane o con disabilità, in base alla Convenzione ONU sui Diritti delle Persone con Disabilità</w:t>
      </w:r>
    </w:p>
    <w:p w14:paraId="6615AA9B" w14:textId="6AE3D475" w:rsidR="00046C0A" w:rsidRDefault="00046C0A">
      <w:pPr>
        <w:rPr>
          <w:rFonts w:cs="Times New Roman"/>
        </w:rPr>
      </w:pPr>
      <w:r w:rsidRPr="00046C0A">
        <w:rPr>
          <w:rFonts w:cs="Times New Roman"/>
        </w:rPr>
        <w:t xml:space="preserve">Questa presentazione </w:t>
      </w:r>
      <w:r>
        <w:rPr>
          <w:rFonts w:cs="Times New Roman"/>
        </w:rPr>
        <w:t xml:space="preserve">al Comitato CAT, </w:t>
      </w:r>
      <w:r w:rsidRPr="00046C0A">
        <w:rPr>
          <w:rFonts w:cs="Times New Roman"/>
        </w:rPr>
        <w:t>con l</w:t>
      </w:r>
      <w:r>
        <w:rPr>
          <w:rFonts w:cs="Times New Roman"/>
        </w:rPr>
        <w:t>e proposte di un E</w:t>
      </w:r>
      <w:r w:rsidRPr="00046C0A">
        <w:rPr>
          <w:rFonts w:cs="Times New Roman"/>
        </w:rPr>
        <w:t xml:space="preserve">lenco di </w:t>
      </w:r>
      <w:r>
        <w:rPr>
          <w:rFonts w:cs="Times New Roman"/>
        </w:rPr>
        <w:t>Q</w:t>
      </w:r>
      <w:r w:rsidRPr="00046C0A">
        <w:rPr>
          <w:rFonts w:cs="Times New Roman"/>
        </w:rPr>
        <w:t xml:space="preserve">uestioni </w:t>
      </w:r>
      <w:r>
        <w:rPr>
          <w:rFonts w:cs="Times New Roman"/>
        </w:rPr>
        <w:t xml:space="preserve">da proporre al Governo Italiano </w:t>
      </w:r>
      <w:r w:rsidRPr="00046C0A">
        <w:rPr>
          <w:rFonts w:cs="Times New Roman"/>
        </w:rPr>
        <w:t xml:space="preserve"> prima della </w:t>
      </w:r>
      <w:r>
        <w:rPr>
          <w:rFonts w:cs="Times New Roman"/>
        </w:rPr>
        <w:t xml:space="preserve">sua presentazione, </w:t>
      </w:r>
      <w:r w:rsidRPr="00046C0A">
        <w:rPr>
          <w:rFonts w:cs="Times New Roman"/>
        </w:rPr>
        <w:t xml:space="preserve">considera la condizione delle persone con disabilità durante la pandemia di SARS-COVID-19 e la conformità delle azioni di risposta intraprese dal governo </w:t>
      </w:r>
      <w:r>
        <w:rPr>
          <w:rFonts w:cs="Times New Roman"/>
        </w:rPr>
        <w:t xml:space="preserve">coperta dalla </w:t>
      </w:r>
      <w:r w:rsidRPr="00046C0A">
        <w:rPr>
          <w:rFonts w:cs="Times New Roman"/>
        </w:rPr>
        <w:t xml:space="preserve">CAT. </w:t>
      </w:r>
      <w:r w:rsidRPr="00046C0A">
        <w:rPr>
          <w:rFonts w:cs="Times New Roman"/>
          <w:b/>
          <w:bCs/>
        </w:rPr>
        <w:t xml:space="preserve">Ricordando l'articolo 1 del CAT che definisce il termine </w:t>
      </w:r>
      <w:r w:rsidRPr="00046C0A">
        <w:rPr>
          <w:rFonts w:cs="Times New Roman"/>
          <w:b/>
          <w:bCs/>
          <w:i/>
          <w:iCs/>
        </w:rPr>
        <w:t>"tortura",</w:t>
      </w:r>
      <w:r w:rsidRPr="00046C0A">
        <w:rPr>
          <w:rFonts w:cs="Times New Roman"/>
          <w:b/>
          <w:bCs/>
        </w:rPr>
        <w:t xml:space="preserve"> riteniamo infatti che alcune delle azioni intraprese durante la pandemia di SARS-COVID-19 equivalgano a "</w:t>
      </w:r>
      <w:r w:rsidRPr="00046C0A">
        <w:rPr>
          <w:rFonts w:cs="Times New Roman"/>
          <w:b/>
          <w:bCs/>
          <w:i/>
          <w:iCs/>
        </w:rPr>
        <w:t>trattamenti o punizioni crudeli, inumani o degradanti</w:t>
      </w:r>
      <w:r w:rsidRPr="00046C0A">
        <w:rPr>
          <w:rFonts w:cs="Times New Roman"/>
          <w:b/>
          <w:bCs/>
        </w:rPr>
        <w:t xml:space="preserve">" </w:t>
      </w:r>
      <w:r w:rsidR="004B52D5">
        <w:rPr>
          <w:rFonts w:cs="Times New Roman"/>
          <w:b/>
          <w:bCs/>
        </w:rPr>
        <w:t xml:space="preserve">verso </w:t>
      </w:r>
      <w:r w:rsidRPr="00046C0A">
        <w:rPr>
          <w:rFonts w:cs="Times New Roman"/>
          <w:b/>
          <w:bCs/>
        </w:rPr>
        <w:t xml:space="preserve">le persone con disabilità e </w:t>
      </w:r>
      <w:r w:rsidR="004B52D5">
        <w:rPr>
          <w:rFonts w:cs="Times New Roman"/>
          <w:b/>
          <w:bCs/>
        </w:rPr>
        <w:t>g</w:t>
      </w:r>
      <w:r w:rsidRPr="00046C0A">
        <w:rPr>
          <w:rFonts w:cs="Times New Roman"/>
          <w:b/>
          <w:bCs/>
        </w:rPr>
        <w:t xml:space="preserve">li anziani </w:t>
      </w:r>
      <w:r w:rsidR="004B52D5">
        <w:rPr>
          <w:rFonts w:cs="Times New Roman"/>
          <w:b/>
          <w:bCs/>
        </w:rPr>
        <w:t xml:space="preserve">ospitati </w:t>
      </w:r>
      <w:r w:rsidRPr="00046C0A">
        <w:rPr>
          <w:rFonts w:cs="Times New Roman"/>
          <w:b/>
          <w:bCs/>
        </w:rPr>
        <w:t xml:space="preserve">in strutture residenziali </w:t>
      </w:r>
      <w:r w:rsidR="004B52D5">
        <w:rPr>
          <w:rFonts w:cs="Times New Roman"/>
          <w:b/>
          <w:bCs/>
        </w:rPr>
        <w:t xml:space="preserve">a carattere </w:t>
      </w:r>
      <w:r w:rsidRPr="00046C0A">
        <w:rPr>
          <w:rFonts w:cs="Times New Roman"/>
          <w:b/>
          <w:bCs/>
        </w:rPr>
        <w:t>social</w:t>
      </w:r>
      <w:r w:rsidR="004B52D5">
        <w:rPr>
          <w:rFonts w:cs="Times New Roman"/>
          <w:b/>
          <w:bCs/>
        </w:rPr>
        <w:t>e</w:t>
      </w:r>
      <w:r>
        <w:rPr>
          <w:rFonts w:cs="Times New Roman"/>
          <w:b/>
          <w:bCs/>
        </w:rPr>
        <w:t>, socio-sanitarie</w:t>
      </w:r>
      <w:r w:rsidRPr="00046C0A">
        <w:rPr>
          <w:rFonts w:cs="Times New Roman"/>
          <w:b/>
          <w:bCs/>
        </w:rPr>
        <w:t xml:space="preserve"> e sanitarie.</w:t>
      </w:r>
    </w:p>
    <w:p w14:paraId="4122C0EF" w14:textId="77777777" w:rsidR="00F022B3" w:rsidRPr="00F022B3" w:rsidRDefault="00F022B3" w:rsidP="00F022B3">
      <w:pPr>
        <w:rPr>
          <w:rFonts w:cs="Times New Roman"/>
        </w:rPr>
      </w:pPr>
      <w:r w:rsidRPr="00F022B3">
        <w:rPr>
          <w:rFonts w:cs="Times New Roman"/>
        </w:rPr>
        <w:t>A queste considerazioni si aggiunge la violazione dei diritti umani della CRPD, ratificata dall’Italia nel 2009, in particolare negli articoli 3 (Principi generali ), 5 (Uguaglianza e non discriminazione), 11 (Situazioni di rischio ed emergenze umanitarie), 12 (Uguale riconoscimento dinanzi alla legge), 15 (Diritto di non essere sottoposto a tortura, a pene o a trattamenti crudeli, inumani o degradanti), 25 (Salute) e 31 (Statistiche e raccolta dei dati).</w:t>
      </w:r>
    </w:p>
    <w:p w14:paraId="6BB58BDC" w14:textId="77777777" w:rsidR="0041572A" w:rsidRDefault="0041572A" w:rsidP="00F022B3">
      <w:pPr>
        <w:rPr>
          <w:rFonts w:cs="Times New Roman"/>
        </w:rPr>
      </w:pPr>
    </w:p>
    <w:p w14:paraId="5432A6D0" w14:textId="1DC362E4" w:rsidR="00F022B3" w:rsidRDefault="00F022B3" w:rsidP="00F022B3">
      <w:pPr>
        <w:rPr>
          <w:rFonts w:cs="Times New Roman"/>
        </w:rPr>
      </w:pPr>
      <w:r w:rsidRPr="00F022B3">
        <w:rPr>
          <w:rFonts w:cs="Times New Roman"/>
        </w:rPr>
        <w:t xml:space="preserve">La denuncia di trattamenti crudeli, inumani e degradanti verso persone con disabilità ed anziane riguarda varie aree di responsabilità pubblica di </w:t>
      </w:r>
      <w:r w:rsidRPr="00F022B3">
        <w:rPr>
          <w:rFonts w:cs="Times New Roman"/>
        </w:rPr>
        <w:lastRenderedPageBreak/>
        <w:t xml:space="preserve">intervento. Le sintetizziamo in tre principali ambiti: </w:t>
      </w:r>
      <w:r w:rsidRPr="00F022B3">
        <w:rPr>
          <w:rFonts w:cs="Times New Roman"/>
          <w:b/>
          <w:bCs/>
        </w:rPr>
        <w:t>1) mancanza di parità di accesso all</w:t>
      </w:r>
      <w:r w:rsidR="003B0053">
        <w:rPr>
          <w:rFonts w:cs="Times New Roman"/>
          <w:b/>
          <w:bCs/>
        </w:rPr>
        <w:t>e</w:t>
      </w:r>
      <w:r w:rsidRPr="00F022B3">
        <w:rPr>
          <w:rFonts w:cs="Times New Roman"/>
          <w:b/>
          <w:bCs/>
        </w:rPr>
        <w:t xml:space="preserve"> cure sanitarie, 2) scarsa capacità di intervento in emergenza e con sistemi di protezione, 3) inadeguatezza della presa in carico delle persone ricoverate in residenza di lunga degenza e nel monitoraggio della situazione.</w:t>
      </w:r>
    </w:p>
    <w:p w14:paraId="7074154B" w14:textId="3061DB27" w:rsidR="00B05FE0" w:rsidRPr="00B6656A" w:rsidRDefault="00B05FE0">
      <w:pPr>
        <w:rPr>
          <w:rFonts w:cs="Times New Roman"/>
          <w:b/>
          <w:bCs/>
        </w:rPr>
      </w:pPr>
    </w:p>
    <w:p w14:paraId="35213937" w14:textId="77777777" w:rsidR="00B05FE0" w:rsidRPr="00B6656A" w:rsidRDefault="00B05FE0">
      <w:pPr>
        <w:rPr>
          <w:rFonts w:cs="Times New Roman"/>
          <w:b/>
          <w:bCs/>
        </w:rPr>
      </w:pPr>
    </w:p>
    <w:p w14:paraId="3DB62926" w14:textId="77777777" w:rsidR="00587123" w:rsidRPr="00B6656A" w:rsidRDefault="00587123" w:rsidP="00365140">
      <w:pPr>
        <w:rPr>
          <w:rFonts w:cs="Times New Roman"/>
          <w:b/>
          <w:i/>
          <w:iCs/>
          <w:u w:val="single"/>
        </w:rPr>
      </w:pPr>
    </w:p>
    <w:p w14:paraId="0593067B" w14:textId="025951C0" w:rsidR="00587123" w:rsidRPr="003B0053" w:rsidRDefault="003B0053" w:rsidP="007B6718">
      <w:pPr>
        <w:pStyle w:val="Paragrafoelenco"/>
        <w:numPr>
          <w:ilvl w:val="0"/>
          <w:numId w:val="6"/>
        </w:numPr>
        <w:rPr>
          <w:b/>
          <w:i/>
          <w:iCs/>
          <w:u w:val="single"/>
        </w:rPr>
      </w:pPr>
      <w:r w:rsidRPr="003B0053">
        <w:rPr>
          <w:b/>
          <w:i/>
          <w:iCs/>
          <w:u w:val="single"/>
        </w:rPr>
        <w:t xml:space="preserve">Mancanza di parità di accesso alle cure sanitarie </w:t>
      </w:r>
    </w:p>
    <w:p w14:paraId="41B3BE21" w14:textId="56AF294E" w:rsidR="00B6656A" w:rsidRPr="00B6656A" w:rsidRDefault="00B6656A" w:rsidP="00B6656A">
      <w:pPr>
        <w:rPr>
          <w:rFonts w:cs="Times New Roman"/>
        </w:rPr>
      </w:pPr>
      <w:r w:rsidRPr="00B6656A">
        <w:rPr>
          <w:rFonts w:cs="Times New Roman"/>
        </w:rPr>
        <w:t xml:space="preserve">In Italia il primo caso acclarato di contagio da SARS-COV-19 è del 21 febbraio 2020 quando muore in Lombardia la prima vittima del coronavirus. Da allora un serie di provvedimenti normativi del governo hanno definito le norme di sicurezza da rispettare, primo fra tutti </w:t>
      </w:r>
      <w:r w:rsidR="0041572A">
        <w:rPr>
          <w:rFonts w:cs="Times New Roman"/>
        </w:rPr>
        <w:t xml:space="preserve">l’isolamento </w:t>
      </w:r>
      <w:r w:rsidRPr="00B6656A">
        <w:rPr>
          <w:rFonts w:cs="Times New Roman"/>
        </w:rPr>
        <w:t xml:space="preserve">nei propri domicili, la quarantena dei casi di persone contagiate, l’utilizzo di dispositivi di protezione individuale (mascherine e guanti) e norme di comportamento preventive (distanziamento fisico di almeno un metro, lavarsi frequentemente le mani, evitare assembramenti, etc.). </w:t>
      </w:r>
    </w:p>
    <w:p w14:paraId="62133596" w14:textId="7CB0D1E2" w:rsidR="00B6656A" w:rsidRPr="00B6656A" w:rsidRDefault="00B6656A" w:rsidP="00B6656A">
      <w:pPr>
        <w:rPr>
          <w:rFonts w:cs="Times New Roman"/>
        </w:rPr>
      </w:pPr>
      <w:r w:rsidRPr="00B6656A">
        <w:rPr>
          <w:rFonts w:cs="Times New Roman"/>
        </w:rPr>
        <w:t xml:space="preserve">I ricoveri ospedalieri e le loro terapie intensive sono state la prima risposa urgente al picco del contagio dimostrando carenze di posti letto e dotazioni tecniche per la cura. A fronte di tali carenze giungono </w:t>
      </w:r>
      <w:r w:rsidR="0041572A">
        <w:rPr>
          <w:rFonts w:cs="Times New Roman"/>
        </w:rPr>
        <w:t>l</w:t>
      </w:r>
      <w:r w:rsidRPr="00B6656A">
        <w:rPr>
          <w:rFonts w:cs="Times New Roman"/>
        </w:rPr>
        <w:t>e Linee Guida</w:t>
      </w:r>
      <w:r w:rsidRPr="00126C86">
        <w:rPr>
          <w:rStyle w:val="Rimandonotaapidipagina"/>
          <w:rFonts w:cs="Times New Roman"/>
          <w:szCs w:val="24"/>
        </w:rPr>
        <w:footnoteReference w:id="1"/>
      </w:r>
      <w:r w:rsidRPr="00B6656A">
        <w:rPr>
          <w:rFonts w:cs="Times New Roman"/>
          <w:szCs w:val="24"/>
        </w:rPr>
        <w:t xml:space="preserve"> </w:t>
      </w:r>
      <w:r w:rsidRPr="00B6656A">
        <w:rPr>
          <w:rFonts w:cs="Times New Roman"/>
        </w:rPr>
        <w:t xml:space="preserve"> </w:t>
      </w:r>
      <w:r>
        <w:rPr>
          <w:rFonts w:cs="Times New Roman"/>
        </w:rPr>
        <w:t>della SIAARTI</w:t>
      </w:r>
      <w:r w:rsidRPr="00B6656A">
        <w:rPr>
          <w:rFonts w:cs="Times New Roman"/>
        </w:rPr>
        <w:t xml:space="preserve"> che indicavano quali pazienti  assistere  per primi e quali rifiutare  durante le operazioni di triage. </w:t>
      </w:r>
      <w:r w:rsidRPr="00B6656A">
        <w:rPr>
          <w:rFonts w:cs="Times New Roman"/>
          <w:b/>
          <w:bCs/>
        </w:rPr>
        <w:t>Leggendo attentamente tali Linee Guida si evince che le persone che dovevano essere selezionate ed escluse dagli interventi di cura sarebbero state le persone anziane (probabilità di sopravvivenza, le aspettative di vita) e le persone con disabilità (le comorbilità severe, lo status funzionale, la disabilità).</w:t>
      </w:r>
      <w:r w:rsidRPr="00B6656A">
        <w:rPr>
          <w:rFonts w:cs="Times New Roman"/>
        </w:rPr>
        <w:t xml:space="preserve"> Queste Linee Guida - sebbene generalmente osteggiate dalle orga</w:t>
      </w:r>
      <w:r w:rsidRPr="00B6656A">
        <w:rPr>
          <w:rFonts w:cs="Times New Roman"/>
        </w:rPr>
        <w:lastRenderedPageBreak/>
        <w:t>nizzazioni internazionali - hanno portato a comportamenti che hanno colpito le persone anziane e le persone con disabilità</w:t>
      </w:r>
      <w:r w:rsidRPr="00B6656A">
        <w:rPr>
          <w:rStyle w:val="Rimandonotaapidipagina"/>
          <w:rFonts w:cs="Times New Roman"/>
          <w:szCs w:val="24"/>
        </w:rPr>
        <w:footnoteReference w:id="2"/>
      </w:r>
      <w:r w:rsidRPr="00962194">
        <w:rPr>
          <w:rFonts w:cs="Times New Roman"/>
          <w:szCs w:val="24"/>
        </w:rPr>
        <w:t>,</w:t>
      </w:r>
      <w:r w:rsidRPr="00B6656A">
        <w:rPr>
          <w:rFonts w:cs="Times New Roman"/>
        </w:rPr>
        <w:t xml:space="preserve"> </w:t>
      </w:r>
      <w:r w:rsidR="00A36574">
        <w:rPr>
          <w:rFonts w:cs="Times New Roman"/>
        </w:rPr>
        <w:t xml:space="preserve">molto frequentemente </w:t>
      </w:r>
      <w:r w:rsidRPr="00B6656A">
        <w:rPr>
          <w:rFonts w:cs="Times New Roman"/>
        </w:rPr>
        <w:t>escluse dalle cure sanitarie necessarie per garantire la loro sopravvivenza.</w:t>
      </w:r>
    </w:p>
    <w:p w14:paraId="0752477F" w14:textId="77777777" w:rsidR="00B6656A" w:rsidRPr="00B6656A" w:rsidRDefault="00B6656A" w:rsidP="00A87102">
      <w:pPr>
        <w:rPr>
          <w:rFonts w:cs="Times New Roman"/>
          <w:szCs w:val="24"/>
        </w:rPr>
      </w:pPr>
    </w:p>
    <w:p w14:paraId="55A7EE69" w14:textId="65938856" w:rsidR="00C819F9" w:rsidRPr="00962194" w:rsidRDefault="00962194" w:rsidP="007B6718">
      <w:pPr>
        <w:pStyle w:val="Paragrafoelenco"/>
        <w:numPr>
          <w:ilvl w:val="0"/>
          <w:numId w:val="6"/>
        </w:numPr>
        <w:spacing w:line="270" w:lineRule="exact"/>
        <w:rPr>
          <w:b/>
          <w:i/>
          <w:iCs/>
          <w:u w:val="single"/>
        </w:rPr>
      </w:pPr>
      <w:r w:rsidRPr="00962194">
        <w:rPr>
          <w:b/>
          <w:i/>
          <w:iCs/>
          <w:u w:val="single"/>
        </w:rPr>
        <w:t xml:space="preserve">Scarsa capacità di intervento in emergenza e con sistemi di </w:t>
      </w:r>
      <w:r>
        <w:rPr>
          <w:b/>
          <w:i/>
          <w:iCs/>
          <w:u w:val="single"/>
        </w:rPr>
        <w:t>protezione</w:t>
      </w:r>
    </w:p>
    <w:p w14:paraId="72C7EE93" w14:textId="01C3D6A7" w:rsidR="00FF0ECF" w:rsidRPr="00FF0ECF" w:rsidRDefault="00FF0ECF" w:rsidP="004115E4">
      <w:pPr>
        <w:spacing w:line="270" w:lineRule="exact"/>
        <w:ind w:firstLine="454"/>
        <w:jc w:val="both"/>
        <w:rPr>
          <w:rFonts w:cs="Times New Roman"/>
        </w:rPr>
      </w:pPr>
      <w:r w:rsidRPr="00FF0ECF">
        <w:rPr>
          <w:rFonts w:cs="Times New Roman"/>
        </w:rPr>
        <w:t xml:space="preserve">Ricordando il legame tra </w:t>
      </w:r>
      <w:r w:rsidRPr="00FF0ECF">
        <w:rPr>
          <w:rFonts w:cs="Times New Roman"/>
          <w:b/>
          <w:bCs/>
        </w:rPr>
        <w:t>l'art. 2.2 della CAT</w:t>
      </w:r>
      <w:r w:rsidR="006C3768" w:rsidRPr="00126C86">
        <w:rPr>
          <w:rStyle w:val="Rimandonotaapidipagina"/>
          <w:rFonts w:cs="Times New Roman"/>
          <w:b/>
          <w:bCs/>
        </w:rPr>
        <w:footnoteReference w:id="3"/>
      </w:r>
      <w:r w:rsidRPr="00FF0ECF">
        <w:rPr>
          <w:rFonts w:cs="Times New Roman"/>
          <w:b/>
          <w:bCs/>
        </w:rPr>
        <w:t xml:space="preserve"> e l'art. 11 della CRPD (Situazione di rischio e di emergenza umanitaria)</w:t>
      </w:r>
      <w:r w:rsidRPr="00FF0ECF">
        <w:rPr>
          <w:rFonts w:cs="Times New Roman"/>
        </w:rPr>
        <w:t>, gli obblighi della CAT e della CRPD si applicano durante le emergenze e richiedono la riformulazione delle politiche e degli interventi tecnici e professionali, anche nel campo dell'aiuto umanitario, soprattutto in presenza di una pandemia come la SARS-COVID-19</w:t>
      </w:r>
      <w:r w:rsidR="00C65D85">
        <w:rPr>
          <w:rFonts w:cs="Times New Roman"/>
        </w:rPr>
        <w:t>.</w:t>
      </w:r>
    </w:p>
    <w:p w14:paraId="2464FC8F" w14:textId="59EAF59E" w:rsidR="00847E9A" w:rsidRPr="00847E9A" w:rsidRDefault="00847E9A" w:rsidP="00847E9A">
      <w:pPr>
        <w:spacing w:line="270" w:lineRule="exact"/>
        <w:ind w:firstLine="454"/>
        <w:jc w:val="both"/>
        <w:rPr>
          <w:rFonts w:eastAsia="Optima-Regular"/>
          <w:lang w:eastAsia="ar-SA"/>
        </w:rPr>
      </w:pPr>
      <w:r w:rsidRPr="00847E9A">
        <w:rPr>
          <w:bCs/>
        </w:rPr>
        <w:t xml:space="preserve">Anche  </w:t>
      </w:r>
      <w:r w:rsidRPr="00847E9A">
        <w:rPr>
          <w:rFonts w:eastAsia="Optima-Regular"/>
          <w:lang w:eastAsia="ar-SA"/>
        </w:rPr>
        <w:t xml:space="preserve">le Nazioni Unite hanno licenziato una serie di documenti sul tema degli aiuti umanitari e degli interventi di emergenza: il </w:t>
      </w:r>
      <w:r w:rsidRPr="00847E9A">
        <w:rPr>
          <w:rFonts w:eastAsia="Optima-Regular"/>
          <w:b/>
          <w:bCs/>
          <w:i/>
          <w:lang w:eastAsia="ar-SA"/>
        </w:rPr>
        <w:t>Sendai framework for disaster risk reduction</w:t>
      </w:r>
      <w:r w:rsidRPr="00847E9A">
        <w:rPr>
          <w:rFonts w:eastAsia="Optima-Regular"/>
          <w:vertAlign w:val="superscript"/>
          <w:lang w:eastAsia="ar-SA"/>
        </w:rPr>
        <w:footnoteReference w:id="4"/>
      </w:r>
      <w:r w:rsidRPr="00847E9A">
        <w:rPr>
          <w:rFonts w:eastAsia="Optima-Regular"/>
          <w:lang w:eastAsia="ar-SA"/>
        </w:rPr>
        <w:t xml:space="preserve"> (2015) e la </w:t>
      </w:r>
      <w:r w:rsidRPr="00847E9A">
        <w:rPr>
          <w:rFonts w:eastAsia="Optima-Regular"/>
          <w:b/>
          <w:bCs/>
          <w:i/>
          <w:lang w:eastAsia="ar-SA"/>
        </w:rPr>
        <w:t>Charter of Istanbul for inclusion of persons with disabilities in humanitarian action</w:t>
      </w:r>
      <w:r w:rsidRPr="00847E9A">
        <w:rPr>
          <w:rFonts w:eastAsia="Optima-Regular"/>
          <w:vertAlign w:val="superscript"/>
          <w:lang w:eastAsia="ar-SA"/>
        </w:rPr>
        <w:footnoteReference w:id="5"/>
      </w:r>
      <w:r w:rsidRPr="00847E9A">
        <w:rPr>
          <w:rFonts w:eastAsia="Optima-Regular"/>
          <w:lang w:eastAsia="ar-SA"/>
        </w:rPr>
        <w:t xml:space="preserve"> (2016). In base a quest’ultima, a luglio 2019 un </w:t>
      </w:r>
      <w:r w:rsidRPr="00847E9A">
        <w:rPr>
          <w:rFonts w:eastAsia="Optima-Regular"/>
          <w:i/>
          <w:lang w:eastAsia="ar-SA"/>
        </w:rPr>
        <w:t>task team</w:t>
      </w:r>
      <w:r w:rsidRPr="00847E9A">
        <w:rPr>
          <w:rFonts w:eastAsia="Optima-Regular"/>
          <w:lang w:eastAsia="ar-SA"/>
        </w:rPr>
        <w:t xml:space="preserve"> dello </w:t>
      </w:r>
      <w:r w:rsidRPr="00847E9A">
        <w:rPr>
          <w:rFonts w:eastAsia="Optima-Regular"/>
          <w:b/>
          <w:bCs/>
          <w:lang w:eastAsia="ar-SA"/>
        </w:rPr>
        <w:t>IASC</w:t>
      </w:r>
      <w:r w:rsidRPr="00847E9A">
        <w:rPr>
          <w:rFonts w:eastAsia="Optima-Regular"/>
          <w:vertAlign w:val="superscript"/>
          <w:lang w:eastAsia="ar-SA"/>
        </w:rPr>
        <w:footnoteReference w:id="6"/>
      </w:r>
      <w:r w:rsidRPr="00847E9A">
        <w:rPr>
          <w:rFonts w:eastAsia="Optima-Regular"/>
          <w:lang w:eastAsia="ar-SA"/>
        </w:rPr>
        <w:t xml:space="preserve"> ha licenziato le </w:t>
      </w:r>
      <w:r w:rsidRPr="00847E9A">
        <w:rPr>
          <w:rFonts w:eastAsia="Optima-Regular"/>
          <w:b/>
          <w:bCs/>
          <w:i/>
          <w:lang w:eastAsia="ar-SA"/>
        </w:rPr>
        <w:t>Guidelines for inclusion of persons with disabilities in humanitarian activities</w:t>
      </w:r>
      <w:r w:rsidRPr="00847E9A">
        <w:rPr>
          <w:rFonts w:eastAsia="Optima-Regular"/>
          <w:vertAlign w:val="superscript"/>
          <w:lang w:eastAsia="ar-SA"/>
        </w:rPr>
        <w:footnoteReference w:id="7"/>
      </w:r>
      <w:r w:rsidRPr="00847E9A">
        <w:rPr>
          <w:rFonts w:eastAsia="Optima-Regular"/>
          <w:lang w:eastAsia="ar-SA"/>
        </w:rPr>
        <w:t xml:space="preserve">. </w:t>
      </w:r>
      <w:r w:rsidR="00E9336C" w:rsidRPr="00E9336C">
        <w:rPr>
          <w:rFonts w:eastAsia="Optima-Regular"/>
          <w:lang w:eastAsia="ar-SA"/>
        </w:rPr>
        <w:t xml:space="preserve">Questi documenti sono andati oltre il tradizionale approccio </w:t>
      </w:r>
      <w:r w:rsidR="00E9336C" w:rsidRPr="00E9336C">
        <w:rPr>
          <w:rFonts w:eastAsia="Optima-Regular"/>
          <w:lang w:eastAsia="ar-SA"/>
        </w:rPr>
        <w:lastRenderedPageBreak/>
        <w:t>all'emergenza, basato sulla limitazione delle perdite, sottolineando che l'approccio corretto è quello di proteggere i diritti umani di tutti, compresi quelli delle persone con disabilità, combattendo lo stigma negativo.</w:t>
      </w:r>
    </w:p>
    <w:p w14:paraId="72F6B0B7" w14:textId="6253F23E" w:rsidR="006C3768" w:rsidRPr="00E9336C" w:rsidRDefault="00847E9A" w:rsidP="004115E4">
      <w:pPr>
        <w:spacing w:line="270" w:lineRule="exact"/>
        <w:ind w:firstLine="454"/>
        <w:jc w:val="both"/>
        <w:rPr>
          <w:rFonts w:cs="Times New Roman"/>
        </w:rPr>
      </w:pPr>
      <w:r w:rsidRPr="00E9336C">
        <w:rPr>
          <w:rFonts w:cs="Times New Roman"/>
        </w:rPr>
        <w:t xml:space="preserve"> </w:t>
      </w:r>
      <w:r w:rsidR="00E9336C" w:rsidRPr="00E9336C">
        <w:rPr>
          <w:rFonts w:cs="Times New Roman"/>
        </w:rPr>
        <w:t xml:space="preserve">Ebbene l’Italia che aveva preparato nel 2010 un piano nazionale di contrasto contro le pandemie influenzali non aveva introdotto, in tale piano, alcuna disposizione relativa alla protezione delle persone ricoverate presso una struttura di accoglienza di lungo degenza. Questo ha significato che le persone con disabilità non erano incluse nei meccanismi di protezione, meno che mai le persone degenti presso le residenze di lungo periodo. La drammatica conseguenza è stata una moria di persone nelle residenze con più del 40 % di persone contagiate tra i ricoverati ed un altissimo numero di persone decedute. Le cause, documentate per le residenze per persone anziane, fanno emergere carenza di interventi (mancanza di DPI, carenze di personale, assenza di formazioni agli operatori, assenza di disposizioni organizzative di protezione), mancanza di informazioni ai degenti, in alcuni casi provvedimenti come nella </w:t>
      </w:r>
      <w:r w:rsidR="00E9336C">
        <w:rPr>
          <w:rFonts w:cs="Times New Roman"/>
        </w:rPr>
        <w:t>R</w:t>
      </w:r>
      <w:r w:rsidR="00E9336C" w:rsidRPr="00E9336C">
        <w:rPr>
          <w:rFonts w:cs="Times New Roman"/>
        </w:rPr>
        <w:t>egione Lombardia</w:t>
      </w:r>
      <w:r w:rsidR="00E9336C">
        <w:rPr>
          <w:rStyle w:val="Rimandonotaapidipagina"/>
          <w:rFonts w:eastAsia="Optima-Regular" w:cs="Times New Roman"/>
          <w:color w:val="000000"/>
          <w:szCs w:val="24"/>
          <w:lang w:val="en-US"/>
        </w:rPr>
        <w:footnoteReference w:id="8"/>
      </w:r>
      <w:r w:rsidR="00E9336C" w:rsidRPr="00E9336C">
        <w:rPr>
          <w:rFonts w:eastAsia="Optima-Regular" w:cs="Times New Roman"/>
          <w:color w:val="000000"/>
          <w:szCs w:val="24"/>
        </w:rPr>
        <w:t>,</w:t>
      </w:r>
      <w:r w:rsidR="00E9336C" w:rsidRPr="00E9336C">
        <w:rPr>
          <w:rFonts w:cs="Times New Roman"/>
        </w:rPr>
        <w:t xml:space="preserve"> che hanno a volte creato focolai di infezione nelle stesse residenze. Anche in questi casi si configurano trattamenti inumani, crudeli e degradanti.</w:t>
      </w:r>
    </w:p>
    <w:p w14:paraId="2EBB0899" w14:textId="77777777" w:rsidR="00174970" w:rsidRPr="00363FBF" w:rsidRDefault="00174970" w:rsidP="005D371D">
      <w:pPr>
        <w:rPr>
          <w:rFonts w:cs="Times New Roman"/>
          <w:b/>
        </w:rPr>
      </w:pPr>
    </w:p>
    <w:p w14:paraId="525BD125" w14:textId="2EC781AD" w:rsidR="00D33337" w:rsidRPr="008B4991" w:rsidRDefault="008B4991" w:rsidP="00DD4255">
      <w:pPr>
        <w:pStyle w:val="Paragrafoelenco"/>
        <w:numPr>
          <w:ilvl w:val="0"/>
          <w:numId w:val="6"/>
        </w:numPr>
        <w:rPr>
          <w:b/>
          <w:i/>
          <w:iCs/>
          <w:u w:val="single"/>
        </w:rPr>
      </w:pPr>
      <w:r w:rsidRPr="008B4991">
        <w:rPr>
          <w:b/>
          <w:bCs/>
          <w:i/>
          <w:iCs/>
          <w:u w:val="single"/>
        </w:rPr>
        <w:t>Inadeguatezza della presa in carico delle persone ricoverate in residenza di lunga degenza e nel monitoraggio della situazione</w:t>
      </w:r>
    </w:p>
    <w:p w14:paraId="45B814B4" w14:textId="49CDBD42" w:rsidR="00EF53B1" w:rsidRDefault="00EF53B1" w:rsidP="00150977">
      <w:pPr>
        <w:ind w:firstLine="708"/>
        <w:rPr>
          <w:i/>
          <w:iCs/>
          <w:szCs w:val="24"/>
          <w:lang w:val="it"/>
        </w:rPr>
      </w:pPr>
      <w:r>
        <w:rPr>
          <w:rFonts w:eastAsia="Optima-Regular" w:cs="Times New Roman"/>
          <w:color w:val="000000"/>
          <w:szCs w:val="24"/>
        </w:rPr>
        <w:t>Già nel 2007, dopo un anno dall’approvazione della CRPD, in un seminario di esperti organizzato dall’</w:t>
      </w:r>
      <w:r>
        <w:rPr>
          <w:rStyle w:val="Enfasigrassetto"/>
        </w:rPr>
        <w:t>OHCHR</w:t>
      </w:r>
      <w:r w:rsidRPr="004E5E74">
        <w:t xml:space="preserve"> </w:t>
      </w:r>
      <w:r>
        <w:rPr>
          <w:rStyle w:val="Enfasigrassetto"/>
        </w:rPr>
        <w:t>su Freedom from torture and persons with disabilities</w:t>
      </w:r>
      <w:r>
        <w:rPr>
          <w:rStyle w:val="Rimandonotaapidipagina"/>
          <w:b/>
          <w:bCs/>
        </w:rPr>
        <w:footnoteReference w:id="9"/>
      </w:r>
      <w:r>
        <w:rPr>
          <w:rStyle w:val="Enfasigrassetto"/>
        </w:rPr>
        <w:t xml:space="preserve">, </w:t>
      </w:r>
      <w:r w:rsidRPr="008F36FE">
        <w:rPr>
          <w:rStyle w:val="Enfasigrassetto"/>
          <w:b w:val="0"/>
          <w:bCs w:val="0"/>
        </w:rPr>
        <w:t>veniva</w:t>
      </w:r>
      <w:r w:rsidRPr="007528C3">
        <w:rPr>
          <w:rStyle w:val="Enfasigrassetto"/>
        </w:rPr>
        <w:t xml:space="preserve"> </w:t>
      </w:r>
      <w:r>
        <w:rPr>
          <w:rFonts w:eastAsia="Optima-Regular" w:cs="Times New Roman"/>
          <w:color w:val="000000"/>
          <w:szCs w:val="24"/>
        </w:rPr>
        <w:t xml:space="preserve">denunciato che la condizione delle persone segregate nelle residenze si poteva configurare come violazione dell’art. 1 della CAT. </w:t>
      </w:r>
      <w:r w:rsidR="00C65D85">
        <w:rPr>
          <w:rFonts w:eastAsia="Optima-Regular" w:cs="Times New Roman"/>
          <w:color w:val="000000"/>
          <w:szCs w:val="24"/>
        </w:rPr>
        <w:t>La m</w:t>
      </w:r>
      <w:r>
        <w:rPr>
          <w:rFonts w:eastAsia="Optima-Regular" w:cs="Times New Roman"/>
          <w:color w:val="000000"/>
          <w:szCs w:val="24"/>
        </w:rPr>
        <w:t>ancanza di controlli e procedure di verifica della condizione delle persone ricoverate per garantirne la protezione dei loro diritti umani in queste strutture si configuravano come “</w:t>
      </w:r>
      <w:r w:rsidRPr="008F36FE">
        <w:rPr>
          <w:i/>
          <w:iCs/>
          <w:szCs w:val="24"/>
          <w:lang w:val="it"/>
        </w:rPr>
        <w:t>accondiscen</w:t>
      </w:r>
      <w:r w:rsidRPr="008F36FE">
        <w:rPr>
          <w:i/>
          <w:iCs/>
          <w:szCs w:val="24"/>
          <w:lang w:val="it"/>
        </w:rPr>
        <w:lastRenderedPageBreak/>
        <w:t>denza delle autorità pubbliche</w:t>
      </w:r>
      <w:r w:rsidRPr="001F0575">
        <w:rPr>
          <w:rFonts w:cs="Times New Roman"/>
          <w:szCs w:val="24"/>
        </w:rPr>
        <w:t>”</w:t>
      </w:r>
      <w:r>
        <w:rPr>
          <w:rFonts w:cs="Times New Roman"/>
          <w:szCs w:val="24"/>
        </w:rPr>
        <w:t xml:space="preserve"> per quei trattamenti crudeli, inumani e degradanti che potevano verificarsi. Nelle conclusioni </w:t>
      </w:r>
      <w:r w:rsidRPr="00EF53B1">
        <w:rPr>
          <w:rFonts w:cs="Times New Roman"/>
          <w:szCs w:val="24"/>
        </w:rPr>
        <w:t xml:space="preserve"> </w:t>
      </w:r>
      <w:r>
        <w:rPr>
          <w:rFonts w:cs="Times New Roman"/>
          <w:szCs w:val="24"/>
        </w:rPr>
        <w:t xml:space="preserve">del </w:t>
      </w:r>
      <w:r w:rsidRPr="00EF53B1">
        <w:rPr>
          <w:rFonts w:cs="Times New Roman"/>
          <w:szCs w:val="24"/>
        </w:rPr>
        <w:t>Seminar</w:t>
      </w:r>
      <w:r>
        <w:rPr>
          <w:rFonts w:cs="Times New Roman"/>
          <w:szCs w:val="24"/>
        </w:rPr>
        <w:t>io si può leggere che</w:t>
      </w:r>
      <w:r w:rsidRPr="00EF53B1">
        <w:rPr>
          <w:rFonts w:cs="Times New Roman"/>
          <w:i/>
          <w:iCs/>
          <w:szCs w:val="24"/>
        </w:rPr>
        <w:t xml:space="preserve">: </w:t>
      </w:r>
      <w:r w:rsidRPr="004645CA">
        <w:rPr>
          <w:i/>
          <w:iCs/>
          <w:szCs w:val="24"/>
          <w:lang w:val="it"/>
        </w:rPr>
        <w:t>"la tortura e i</w:t>
      </w:r>
      <w:r>
        <w:rPr>
          <w:i/>
          <w:iCs/>
          <w:szCs w:val="24"/>
          <w:lang w:val="it"/>
        </w:rPr>
        <w:t xml:space="preserve"> trattamenti crudeli, inumani e degradanti </w:t>
      </w:r>
      <w:r w:rsidRPr="004645CA">
        <w:rPr>
          <w:i/>
          <w:iCs/>
          <w:szCs w:val="24"/>
          <w:lang w:val="it"/>
        </w:rPr>
        <w:t>delle persone con disabilità avviene all'interno e al di fuori de</w:t>
      </w:r>
      <w:r>
        <w:rPr>
          <w:i/>
          <w:iCs/>
          <w:szCs w:val="24"/>
          <w:lang w:val="it"/>
        </w:rPr>
        <w:t xml:space="preserve">gli </w:t>
      </w:r>
      <w:r w:rsidRPr="004645CA">
        <w:rPr>
          <w:i/>
          <w:iCs/>
          <w:szCs w:val="24"/>
          <w:lang w:val="it"/>
        </w:rPr>
        <w:t>istitu</w:t>
      </w:r>
      <w:r>
        <w:rPr>
          <w:i/>
          <w:iCs/>
          <w:szCs w:val="24"/>
          <w:lang w:val="it"/>
        </w:rPr>
        <w:t>ti</w:t>
      </w:r>
      <w:r w:rsidRPr="004645CA">
        <w:rPr>
          <w:i/>
          <w:iCs/>
          <w:szCs w:val="24"/>
          <w:lang w:val="it"/>
        </w:rPr>
        <w:t xml:space="preserve">, come all'interno della famiglia o </w:t>
      </w:r>
      <w:r>
        <w:rPr>
          <w:i/>
          <w:iCs/>
          <w:szCs w:val="24"/>
          <w:lang w:val="it"/>
        </w:rPr>
        <w:t>nella comunità e nel territorio</w:t>
      </w:r>
      <w:r w:rsidRPr="004645CA">
        <w:rPr>
          <w:i/>
          <w:iCs/>
          <w:szCs w:val="24"/>
          <w:lang w:val="it"/>
        </w:rPr>
        <w:t>".</w:t>
      </w:r>
    </w:p>
    <w:p w14:paraId="3005237F" w14:textId="233EB964" w:rsidR="00DA1849" w:rsidRPr="00DA1849" w:rsidRDefault="00DA1849" w:rsidP="00150977">
      <w:pPr>
        <w:ind w:firstLine="708"/>
        <w:rPr>
          <w:rFonts w:cs="Times New Roman"/>
          <w:szCs w:val="24"/>
        </w:rPr>
      </w:pPr>
      <w:r w:rsidRPr="00DA1849">
        <w:rPr>
          <w:rFonts w:cs="Times New Roman"/>
          <w:szCs w:val="24"/>
        </w:rPr>
        <w:t xml:space="preserve">La diffusione della pandemia in Italia a marzo e aprile 2020 ha estremizzato questa condizione. Il numero di ricoverati infettati, il ricorso alle terapie intensive, il numero di morti giungeva a picchi drammatici, con una serie di elementi critici che evidenziava l’impreparazione – </w:t>
      </w:r>
      <w:r w:rsidRPr="00DA1849">
        <w:rPr>
          <w:szCs w:val="24"/>
        </w:rPr>
        <w:t xml:space="preserve">successivamente verificato anche </w:t>
      </w:r>
      <w:r w:rsidRPr="00DA1849">
        <w:t xml:space="preserve"> </w:t>
      </w:r>
      <w:r w:rsidRPr="00DA1849">
        <w:rPr>
          <w:szCs w:val="24"/>
        </w:rPr>
        <w:t>rispetto</w:t>
      </w:r>
      <w:r w:rsidRPr="00DA1849">
        <w:t xml:space="preserve"> </w:t>
      </w:r>
      <w:r w:rsidRPr="00DA1849">
        <w:rPr>
          <w:szCs w:val="24"/>
        </w:rPr>
        <w:t xml:space="preserve"> ad</w:t>
      </w:r>
      <w:r w:rsidRPr="00DA1849">
        <w:t xml:space="preserve"> altri</w:t>
      </w:r>
      <w:r w:rsidRPr="00DA1849">
        <w:rPr>
          <w:szCs w:val="24"/>
        </w:rPr>
        <w:t xml:space="preserve"> paesi europei </w:t>
      </w:r>
      <w:r w:rsidRPr="00DA1849">
        <w:t xml:space="preserve">colpiti dal </w:t>
      </w:r>
      <w:r w:rsidRPr="00DA1849">
        <w:rPr>
          <w:szCs w:val="24"/>
        </w:rPr>
        <w:t>contagio tanto che l'OMS Europa ha dichiarato circa la metà di tutti i decessi coronavirus in Europa si erano verificati nelle residenze</w:t>
      </w:r>
      <w:r w:rsidRPr="00DA1849">
        <w:rPr>
          <w:rFonts w:cs="Times New Roman"/>
          <w:szCs w:val="24"/>
        </w:rPr>
        <w:t xml:space="preserve"> – del sistema sanitario e la difficoltà a far fronte all’emergenza.  Nella seconda metà di marzo si evidenziava un fenomeno inimmaginabile: nelle residenze che accoglievano anziani e persone con disabilità, all’inizio in Lombardia, poi in varie regioni d’Italia, l’epidemia colpiva in maniera terribile un numero elevatissimo di assistiti.</w:t>
      </w:r>
      <w:r>
        <w:rPr>
          <w:rFonts w:cs="Times New Roman"/>
          <w:szCs w:val="24"/>
        </w:rPr>
        <w:t xml:space="preserve"> </w:t>
      </w:r>
    </w:p>
    <w:p w14:paraId="760112B9" w14:textId="41FF1A87" w:rsidR="00765D5F" w:rsidRPr="00EF53B1" w:rsidRDefault="00765D5F" w:rsidP="00174970">
      <w:pPr>
        <w:rPr>
          <w:rFonts w:cs="Times New Roman"/>
          <w:szCs w:val="24"/>
        </w:rPr>
      </w:pPr>
    </w:p>
    <w:p w14:paraId="6BA954D3" w14:textId="77777777" w:rsidR="00DE27F3" w:rsidRPr="00DE27F3" w:rsidRDefault="00B03C70" w:rsidP="000F2F98">
      <w:pPr>
        <w:rPr>
          <w:rFonts w:eastAsia="Optima-Regular" w:cs="Times New Roman"/>
          <w:color w:val="000000"/>
          <w:szCs w:val="24"/>
        </w:rPr>
      </w:pPr>
      <w:bookmarkStart w:id="2" w:name="_Hlk46670249"/>
      <w:r w:rsidRPr="00B03C70">
        <w:rPr>
          <w:rFonts w:eastAsia="Optima-Regular" w:cs="Times New Roman"/>
          <w:b/>
          <w:bCs/>
          <w:color w:val="000000"/>
          <w:szCs w:val="24"/>
        </w:rPr>
        <w:t xml:space="preserve">L'Istituto Superiore di Sanità, sollecitato dal Garante per le persone private della libertà, </w:t>
      </w:r>
      <w:r w:rsidRPr="00B03C70">
        <w:rPr>
          <w:rFonts w:eastAsia="Optima-Regular" w:cs="Times New Roman"/>
          <w:color w:val="000000"/>
          <w:szCs w:val="24"/>
        </w:rPr>
        <w:t>ha avviato un'indagine campionaria sulle residenze sanitarie assistite (RSA) che ha evidenziato un tasso di mortalità incredibilmente elevato di pazienti ospedalizzati.</w:t>
      </w:r>
      <w:r w:rsidR="00174970" w:rsidRPr="00B03C70">
        <w:rPr>
          <w:rStyle w:val="Rimandonotaapidipagina"/>
          <w:rFonts w:eastAsia="Optima-Regular" w:cs="Times New Roman"/>
          <w:color w:val="000000"/>
          <w:szCs w:val="24"/>
        </w:rPr>
        <w:footnoteReference w:id="10"/>
      </w:r>
      <w:r w:rsidR="00DD4433" w:rsidRPr="00B03C70">
        <w:rPr>
          <w:rFonts w:eastAsia="Optima-Regular" w:cs="Times New Roman"/>
          <w:color w:val="000000"/>
          <w:szCs w:val="24"/>
        </w:rPr>
        <w:t xml:space="preserve"> </w:t>
      </w:r>
      <w:r w:rsidR="00DE27F3" w:rsidRPr="00DE27F3">
        <w:rPr>
          <w:rFonts w:eastAsia="Optima-Regular" w:cs="Times New Roman"/>
          <w:color w:val="000000"/>
          <w:szCs w:val="24"/>
        </w:rPr>
        <w:t xml:space="preserve">Il 1° febbraio 2020 erano presenti 97521 persone, ma al 5 maggio 9154 erano morte. Nel totale di 9154 soggetti deceduti, 680 erano risultati positivi al tampone e 3092 avevano sintomi simil-influenzali. In sintesi, il 7,4% del numero totale di decessi ha colpito i residenti con infezione confermata da SARS-CoV-2 e il 33,8% i residenti con sintomi simil-influenzali. Il 33% di questi decessi si è verificato nel breve periodo dal 16 al 31 marzo; </w:t>
      </w:r>
    </w:p>
    <w:bookmarkEnd w:id="2"/>
    <w:p w14:paraId="04C1E0B7" w14:textId="7D85C09F" w:rsidR="00E82CF0" w:rsidRPr="00E82CF0" w:rsidRDefault="00E82CF0" w:rsidP="00E82CF0">
      <w:pPr>
        <w:rPr>
          <w:rFonts w:eastAsia="Optima-Regular" w:cs="Times New Roman"/>
          <w:color w:val="000000"/>
          <w:szCs w:val="24"/>
        </w:rPr>
      </w:pPr>
      <w:r w:rsidRPr="00E82CF0">
        <w:rPr>
          <w:rFonts w:cs="Times New Roman"/>
          <w:szCs w:val="24"/>
        </w:rPr>
        <w:lastRenderedPageBreak/>
        <w:t xml:space="preserve">Le preoccupazioni del </w:t>
      </w:r>
      <w:r w:rsidRPr="00E82CF0">
        <w:rPr>
          <w:rFonts w:cs="Times New Roman"/>
          <w:i/>
          <w:iCs/>
          <w:szCs w:val="24"/>
        </w:rPr>
        <w:t>Garante Nazionale dei diritti delle persone detenute o private della libertà personale</w:t>
      </w:r>
      <w:r w:rsidRPr="00E82CF0">
        <w:rPr>
          <w:vertAlign w:val="superscript"/>
        </w:rPr>
        <w:footnoteReference w:id="11"/>
      </w:r>
      <w:r w:rsidRPr="00E82CF0">
        <w:rPr>
          <w:rFonts w:cs="Times New Roman"/>
          <w:i/>
          <w:iCs/>
          <w:szCs w:val="24"/>
        </w:rPr>
        <w:t xml:space="preserve"> </w:t>
      </w:r>
      <w:r w:rsidRPr="00E82CF0">
        <w:rPr>
          <w:rFonts w:cs="Times New Roman"/>
          <w:szCs w:val="24"/>
        </w:rPr>
        <w:t>lo hanno spinto ad emanare fin dal 12 marzo 2020</w:t>
      </w:r>
      <w:r w:rsidRPr="00E82CF0">
        <w:rPr>
          <w:rFonts w:cs="Times New Roman"/>
          <w:szCs w:val="24"/>
          <w:vertAlign w:val="superscript"/>
        </w:rPr>
        <w:footnoteReference w:id="12"/>
      </w:r>
      <w:r w:rsidRPr="00E82CF0">
        <w:rPr>
          <w:rFonts w:cs="Times New Roman"/>
          <w:szCs w:val="24"/>
        </w:rPr>
        <w:t xml:space="preserve"> diversi comunicati </w:t>
      </w:r>
      <w:r w:rsidR="00C65D85">
        <w:rPr>
          <w:rFonts w:cs="Times New Roman"/>
          <w:szCs w:val="24"/>
        </w:rPr>
        <w:t>sull’</w:t>
      </w:r>
      <w:r w:rsidRPr="00E82CF0">
        <w:rPr>
          <w:rFonts w:cs="Times New Roman"/>
          <w:szCs w:val="24"/>
        </w:rPr>
        <w:t xml:space="preserve"> </w:t>
      </w:r>
      <w:r w:rsidRPr="00E82CF0">
        <w:rPr>
          <w:rFonts w:cs="Times New Roman"/>
          <w:i/>
          <w:iCs/>
          <w:szCs w:val="24"/>
        </w:rPr>
        <w:t>aumento del rischio di comportamenti conflittuali, di maltrattamenti o di abuso di misure coercitive.</w:t>
      </w:r>
    </w:p>
    <w:p w14:paraId="1CD67A6A" w14:textId="77777777" w:rsidR="00E82CF0" w:rsidRPr="00E82CF0" w:rsidRDefault="00E82CF0" w:rsidP="00E82CF0">
      <w:pPr>
        <w:rPr>
          <w:rFonts w:cs="Times New Roman"/>
          <w:szCs w:val="24"/>
        </w:rPr>
      </w:pPr>
      <w:r w:rsidRPr="00E82CF0">
        <w:rPr>
          <w:rFonts w:cs="Times New Roman"/>
          <w:szCs w:val="24"/>
        </w:rPr>
        <w:t>La pandemia poi ha fatto emergere ulteriori problematiche che hanno colpito pesantemente le persone con disabilità</w:t>
      </w:r>
      <w:r w:rsidRPr="00E82CF0">
        <w:rPr>
          <w:rFonts w:cs="Times New Roman"/>
          <w:szCs w:val="24"/>
          <w:vertAlign w:val="superscript"/>
        </w:rPr>
        <w:footnoteReference w:id="13"/>
      </w:r>
      <w:r w:rsidRPr="00E82CF0">
        <w:rPr>
          <w:rFonts w:cs="Times New Roman"/>
          <w:szCs w:val="24"/>
        </w:rPr>
        <w:t xml:space="preserve"> e le loro famiglie, per la mancanza di attenzione ai loro diritti nel campo della riabilitazione e dei </w:t>
      </w:r>
      <w:r w:rsidRPr="00E82CF0">
        <w:rPr>
          <w:rFonts w:cs="Times New Roman"/>
          <w:szCs w:val="24"/>
        </w:rPr>
        <w:lastRenderedPageBreak/>
        <w:t>servizi sociali, bruscamente interrotti per le quarantene, del lavoro in imprese pubbliche e private, dove l’accesso a permessi equivalenti ai ricoveri ospedalieri per le persone immuno-depresse ha avuto vari ostacoli burocratici, nella scuola dove la formazione a distanza ha penalizzato fortemente i 284.000 studenti con disabilità, negando loro una educazione in eguaglianza di opportunità e senza discriminazione.</w:t>
      </w:r>
    </w:p>
    <w:p w14:paraId="0288E71B" w14:textId="77777777" w:rsidR="00B423E8" w:rsidRPr="00E82CF0" w:rsidRDefault="00B423E8" w:rsidP="00E65E3E">
      <w:pPr>
        <w:rPr>
          <w:rFonts w:cs="Times New Roman"/>
          <w:b/>
          <w:bCs/>
          <w:szCs w:val="24"/>
        </w:rPr>
      </w:pPr>
    </w:p>
    <w:p w14:paraId="42ABF426" w14:textId="575CA655" w:rsidR="003C1CEE" w:rsidRPr="005252E6" w:rsidRDefault="003C1CEE" w:rsidP="003C1CEE">
      <w:pPr>
        <w:jc w:val="center"/>
        <w:rPr>
          <w:rFonts w:cs="Times New Roman"/>
          <w:b/>
          <w:bCs/>
        </w:rPr>
      </w:pPr>
      <w:r w:rsidRPr="005252E6">
        <w:rPr>
          <w:rFonts w:cs="Times New Roman"/>
          <w:b/>
          <w:bCs/>
        </w:rPr>
        <w:t>ARTIC</w:t>
      </w:r>
      <w:r w:rsidR="006D2DB1" w:rsidRPr="005252E6">
        <w:rPr>
          <w:rFonts w:cs="Times New Roman"/>
          <w:b/>
          <w:bCs/>
        </w:rPr>
        <w:t>OLO</w:t>
      </w:r>
      <w:r w:rsidRPr="005252E6">
        <w:rPr>
          <w:rFonts w:cs="Times New Roman"/>
          <w:b/>
          <w:bCs/>
        </w:rPr>
        <w:t xml:space="preserve"> 1</w:t>
      </w:r>
    </w:p>
    <w:p w14:paraId="53E13C44" w14:textId="77777777" w:rsidR="00504C39" w:rsidRPr="005252E6" w:rsidRDefault="00504C39" w:rsidP="003C1CEE">
      <w:pPr>
        <w:rPr>
          <w:rFonts w:cs="Times New Roman"/>
        </w:rPr>
      </w:pPr>
    </w:p>
    <w:p w14:paraId="2F73B997" w14:textId="2BC6B696" w:rsidR="003C1CEE" w:rsidRPr="005252E6" w:rsidRDefault="005252E6" w:rsidP="003C1CEE">
      <w:pPr>
        <w:rPr>
          <w:rFonts w:cs="Times New Roman"/>
        </w:rPr>
      </w:pPr>
      <w:r w:rsidRPr="005252E6">
        <w:rPr>
          <w:rFonts w:cs="Times New Roman"/>
        </w:rPr>
        <w:t>Per quanto riguarda le persone con disabilità, ci sono diversi collegamenti tra questo articolo del CAT e le legislazioni nazionali e internazionali</w:t>
      </w:r>
      <w:r w:rsidR="00CC30EC" w:rsidRPr="005252E6">
        <w:rPr>
          <w:rFonts w:cs="Times New Roman"/>
        </w:rPr>
        <w:t>:</w:t>
      </w:r>
      <w:r w:rsidR="00790BBA" w:rsidRPr="00126C86">
        <w:rPr>
          <w:rStyle w:val="Rimandonotaapidipagina"/>
          <w:rFonts w:cs="Times New Roman"/>
          <w:lang w:val="en-US"/>
        </w:rPr>
        <w:footnoteReference w:id="14"/>
      </w:r>
    </w:p>
    <w:p w14:paraId="774475FD" w14:textId="77777777" w:rsidR="003C1CEE" w:rsidRPr="005252E6" w:rsidRDefault="003C1CEE" w:rsidP="003C1CEE">
      <w:pPr>
        <w:rPr>
          <w:rFonts w:cs="Times New Roman"/>
          <w:i/>
          <w:iCs/>
        </w:rPr>
      </w:pPr>
    </w:p>
    <w:p w14:paraId="037E9F88" w14:textId="1D7A0392" w:rsidR="003C1CEE" w:rsidRPr="006C0FC7" w:rsidRDefault="00E72ECC" w:rsidP="006C0FC7">
      <w:pPr>
        <w:pStyle w:val="Paragrafoelenco"/>
        <w:numPr>
          <w:ilvl w:val="0"/>
          <w:numId w:val="11"/>
        </w:numPr>
        <w:rPr>
          <w:rFonts w:ascii="Times New Roman" w:hAnsi="Times New Roman"/>
        </w:rPr>
      </w:pPr>
      <w:r w:rsidRPr="006C0FC7">
        <w:rPr>
          <w:rFonts w:ascii="Times New Roman" w:hAnsi="Times New Roman"/>
          <w:b/>
          <w:bCs/>
        </w:rPr>
        <w:t xml:space="preserve">Legge italiana n. 110 del 14 luglio 2017 </w:t>
      </w:r>
      <w:r w:rsidRPr="006C0FC7">
        <w:rPr>
          <w:rFonts w:ascii="Times New Roman" w:hAnsi="Times New Roman"/>
          <w:i/>
          <w:iCs/>
        </w:rPr>
        <w:t>introduzione del reato di tortura nel proprio ordinamento giuridico interno</w:t>
      </w:r>
      <w:r w:rsidRPr="006C0FC7">
        <w:rPr>
          <w:rStyle w:val="Rimandonotaapidipagina"/>
          <w:rFonts w:ascii="Times New Roman" w:hAnsi="Times New Roman"/>
          <w:b/>
          <w:bCs/>
          <w:vertAlign w:val="baseline"/>
        </w:rPr>
        <w:t xml:space="preserve"> </w:t>
      </w:r>
      <w:r w:rsidR="003C1CEE" w:rsidRPr="006C0FC7">
        <w:rPr>
          <w:rStyle w:val="Rimandonotaapidipagina"/>
          <w:rFonts w:ascii="Times New Roman" w:hAnsi="Times New Roman"/>
          <w:i/>
          <w:iCs/>
          <w:lang w:val="en-US"/>
        </w:rPr>
        <w:footnoteReference w:id="15"/>
      </w:r>
      <w:r w:rsidR="003C1CEE" w:rsidRPr="006C0FC7">
        <w:rPr>
          <w:rFonts w:ascii="Times New Roman" w:hAnsi="Times New Roman"/>
          <w:i/>
          <w:iCs/>
        </w:rPr>
        <w:t xml:space="preserve">. </w:t>
      </w:r>
      <w:r w:rsidRPr="006C0FC7">
        <w:rPr>
          <w:rFonts w:ascii="Times New Roman" w:hAnsi="Times New Roman"/>
        </w:rPr>
        <w:t>Si tratta di una legislazione molto nuova e mai applicata o presa in considerazione in relazione alle persone con disabilità e a quelle con elevate esigenze di sostegno.</w:t>
      </w:r>
    </w:p>
    <w:p w14:paraId="6CE7C031" w14:textId="77777777" w:rsidR="00E72ECC" w:rsidRPr="006C0FC7" w:rsidRDefault="00E72ECC" w:rsidP="003C1CEE">
      <w:pPr>
        <w:rPr>
          <w:rFonts w:cs="Times New Roman"/>
          <w:b/>
          <w:bCs/>
          <w:i/>
          <w:iCs/>
        </w:rPr>
      </w:pPr>
    </w:p>
    <w:p w14:paraId="37F0822F" w14:textId="5B8B37A6" w:rsidR="003C1CEE" w:rsidRPr="00E72ECC" w:rsidRDefault="00CC30EC" w:rsidP="001309D3">
      <w:pPr>
        <w:pStyle w:val="Paragrafoelenco"/>
        <w:numPr>
          <w:ilvl w:val="0"/>
          <w:numId w:val="7"/>
        </w:numPr>
        <w:rPr>
          <w:rFonts w:ascii="Times New Roman" w:hAnsi="Times New Roman"/>
          <w:i/>
          <w:iCs/>
        </w:rPr>
      </w:pPr>
      <w:r w:rsidRPr="00E72ECC">
        <w:rPr>
          <w:rFonts w:ascii="Times New Roman" w:hAnsi="Times New Roman"/>
          <w:b/>
          <w:bCs/>
        </w:rPr>
        <w:t>C</w:t>
      </w:r>
      <w:r w:rsidR="00E72ECC" w:rsidRPr="00E72ECC">
        <w:rPr>
          <w:rFonts w:ascii="Times New Roman" w:hAnsi="Times New Roman"/>
          <w:b/>
          <w:bCs/>
        </w:rPr>
        <w:t>omitato sui Diritti delle Persone con Disabilità</w:t>
      </w:r>
      <w:r w:rsidRPr="00E72ECC">
        <w:rPr>
          <w:rFonts w:ascii="Times New Roman" w:hAnsi="Times New Roman"/>
          <w:b/>
          <w:bCs/>
        </w:rPr>
        <w:t xml:space="preserve">, </w:t>
      </w:r>
      <w:r w:rsidR="00E72ECC" w:rsidRPr="00E72ECC">
        <w:rPr>
          <w:rFonts w:ascii="Times New Roman" w:hAnsi="Times New Roman"/>
          <w:i/>
          <w:iCs/>
        </w:rPr>
        <w:t>Osservazioni Conclusive all’Italia</w:t>
      </w:r>
      <w:r w:rsidR="00E72ECC">
        <w:rPr>
          <w:rFonts w:ascii="Times New Roman" w:hAnsi="Times New Roman"/>
          <w:b/>
          <w:bCs/>
        </w:rPr>
        <w:t xml:space="preserve"> </w:t>
      </w:r>
      <w:r w:rsidR="003C1CEE" w:rsidRPr="008B0E6D">
        <w:rPr>
          <w:rStyle w:val="Rimandonotaapidipagina"/>
          <w:rFonts w:ascii="Times New Roman" w:hAnsi="Times New Roman"/>
          <w:i/>
          <w:iCs/>
          <w:lang w:val="en-US"/>
        </w:rPr>
        <w:footnoteReference w:id="16"/>
      </w:r>
    </w:p>
    <w:p w14:paraId="10A706A2" w14:textId="77777777" w:rsidR="004E5A1E" w:rsidRPr="00E72ECC" w:rsidRDefault="004E5A1E" w:rsidP="003C1CEE">
      <w:pPr>
        <w:rPr>
          <w:rFonts w:cs="Times New Roman"/>
          <w:i/>
          <w:iCs/>
        </w:rPr>
      </w:pPr>
    </w:p>
    <w:p w14:paraId="5BCD4E50" w14:textId="4CC8C60F" w:rsidR="003C1CEE" w:rsidRPr="006C0FC7" w:rsidRDefault="00CC30EC" w:rsidP="00C41473">
      <w:pPr>
        <w:pStyle w:val="Paragrafoelenco"/>
        <w:numPr>
          <w:ilvl w:val="0"/>
          <w:numId w:val="7"/>
        </w:numPr>
        <w:rPr>
          <w:i/>
          <w:iCs/>
        </w:rPr>
      </w:pPr>
      <w:r w:rsidRPr="00E72ECC">
        <w:rPr>
          <w:rFonts w:ascii="Times New Roman" w:hAnsi="Times New Roman"/>
          <w:b/>
          <w:bCs/>
        </w:rPr>
        <w:t>Co</w:t>
      </w:r>
      <w:r w:rsidR="00E72ECC" w:rsidRPr="00E72ECC">
        <w:rPr>
          <w:rFonts w:ascii="Times New Roman" w:hAnsi="Times New Roman"/>
          <w:b/>
          <w:bCs/>
        </w:rPr>
        <w:t xml:space="preserve">mitato sulla Eliminazione di ogni Forma di Discriminazione contro le Donne (CEDAW), </w:t>
      </w:r>
      <w:r w:rsidR="00E72ECC" w:rsidRPr="00E72ECC">
        <w:rPr>
          <w:rFonts w:ascii="Times New Roman" w:hAnsi="Times New Roman"/>
          <w:i/>
          <w:iCs/>
        </w:rPr>
        <w:t>Osservazioni Conclusive all’Italia</w:t>
      </w:r>
      <w:r w:rsidR="003C1CEE" w:rsidRPr="006C0FC7">
        <w:rPr>
          <w:i/>
          <w:iCs/>
        </w:rPr>
        <w:t xml:space="preserve"> </w:t>
      </w:r>
      <w:r w:rsidR="003C1CEE" w:rsidRPr="008B0E6D">
        <w:rPr>
          <w:rStyle w:val="Rimandonotaapidipagina"/>
          <w:i/>
          <w:iCs/>
          <w:lang w:val="en-US"/>
        </w:rPr>
        <w:footnoteReference w:id="17"/>
      </w:r>
    </w:p>
    <w:p w14:paraId="1B1C64DC" w14:textId="77777777" w:rsidR="001D436B" w:rsidRPr="00363FBF" w:rsidRDefault="001D436B" w:rsidP="001D436B">
      <w:pPr>
        <w:ind w:left="360"/>
        <w:rPr>
          <w:i/>
          <w:iCs/>
        </w:rPr>
      </w:pPr>
    </w:p>
    <w:p w14:paraId="0805D6BC" w14:textId="1ED7EFA4" w:rsidR="004E5A1E" w:rsidRPr="00511B07" w:rsidRDefault="001D436B" w:rsidP="001D436B">
      <w:pPr>
        <w:pStyle w:val="Paragrafoelenco"/>
        <w:numPr>
          <w:ilvl w:val="0"/>
          <w:numId w:val="7"/>
        </w:numPr>
        <w:rPr>
          <w:rFonts w:ascii="Times New Roman" w:hAnsi="Times New Roman"/>
          <w:i/>
          <w:iCs/>
        </w:rPr>
      </w:pPr>
      <w:r w:rsidRPr="001D436B">
        <w:rPr>
          <w:rFonts w:ascii="Times New Roman" w:hAnsi="Times New Roman"/>
          <w:b/>
          <w:bCs/>
        </w:rPr>
        <w:t>Relazione 2012 del</w:t>
      </w:r>
      <w:r>
        <w:rPr>
          <w:rFonts w:ascii="Times New Roman" w:hAnsi="Times New Roman"/>
          <w:b/>
          <w:bCs/>
        </w:rPr>
        <w:t>la</w:t>
      </w:r>
      <w:r w:rsidRPr="001D436B">
        <w:rPr>
          <w:rFonts w:ascii="Times New Roman" w:hAnsi="Times New Roman"/>
          <w:b/>
          <w:bCs/>
        </w:rPr>
        <w:t xml:space="preserve"> Relat</w:t>
      </w:r>
      <w:r>
        <w:rPr>
          <w:rFonts w:ascii="Times New Roman" w:hAnsi="Times New Roman"/>
          <w:b/>
          <w:bCs/>
        </w:rPr>
        <w:t>rice</w:t>
      </w:r>
      <w:r w:rsidRPr="001D436B">
        <w:rPr>
          <w:rFonts w:ascii="Times New Roman" w:hAnsi="Times New Roman"/>
          <w:b/>
          <w:bCs/>
        </w:rPr>
        <w:t xml:space="preserve"> Speciale sulla violenza contro le donne in Italia, le sue cause e le sue conseguenze</w:t>
      </w:r>
      <w:r w:rsidR="004E5A1E" w:rsidRPr="001D436B">
        <w:rPr>
          <w:rFonts w:ascii="Times New Roman" w:hAnsi="Times New Roman"/>
          <w:b/>
          <w:bCs/>
        </w:rPr>
        <w:t>, Rashida Manjoo</w:t>
      </w:r>
      <w:r w:rsidR="004E5A1E" w:rsidRPr="001D436B">
        <w:rPr>
          <w:rStyle w:val="Rimandonotaapidipagina"/>
          <w:rFonts w:ascii="Times New Roman" w:hAnsi="Times New Roman"/>
          <w:b/>
          <w:bCs/>
          <w:i/>
          <w:iCs/>
          <w:lang w:val="en-US"/>
        </w:rPr>
        <w:footnoteReference w:id="18"/>
      </w:r>
      <w:r w:rsidR="004E5A1E" w:rsidRPr="001D436B">
        <w:rPr>
          <w:rFonts w:ascii="Times New Roman" w:hAnsi="Times New Roman"/>
          <w:i/>
          <w:iCs/>
        </w:rPr>
        <w:t>Mission</w:t>
      </w:r>
      <w:r>
        <w:rPr>
          <w:rFonts w:ascii="Times New Roman" w:hAnsi="Times New Roman"/>
          <w:i/>
          <w:iCs/>
        </w:rPr>
        <w:t xml:space="preserve">e in </w:t>
      </w:r>
      <w:r w:rsidR="004E5A1E" w:rsidRPr="001D436B">
        <w:rPr>
          <w:rFonts w:ascii="Times New Roman" w:hAnsi="Times New Roman"/>
          <w:i/>
          <w:iCs/>
        </w:rPr>
        <w:t xml:space="preserve">Italy. </w:t>
      </w:r>
      <w:r>
        <w:rPr>
          <w:rFonts w:ascii="Times New Roman" w:hAnsi="Times New Roman"/>
          <w:i/>
          <w:iCs/>
        </w:rPr>
        <w:t xml:space="preserve">Punto n. </w:t>
      </w:r>
      <w:r w:rsidR="004E5A1E" w:rsidRPr="00511B07">
        <w:rPr>
          <w:rFonts w:ascii="Times New Roman" w:hAnsi="Times New Roman"/>
          <w:i/>
          <w:iCs/>
        </w:rPr>
        <w:t xml:space="preserve">78 </w:t>
      </w:r>
      <w:r w:rsidR="004E5A1E" w:rsidRPr="001D436B">
        <w:rPr>
          <w:rStyle w:val="Rimandonotaapidipagina"/>
          <w:rFonts w:ascii="Times New Roman" w:hAnsi="Times New Roman"/>
          <w:i/>
          <w:iCs/>
          <w:lang w:val="en-US"/>
        </w:rPr>
        <w:footnoteReference w:id="19"/>
      </w:r>
    </w:p>
    <w:p w14:paraId="7AE97093" w14:textId="77777777" w:rsidR="00520CBB" w:rsidRPr="00520CBB" w:rsidRDefault="00520CBB" w:rsidP="004E631B">
      <w:pPr>
        <w:pStyle w:val="Paragrafoelenco"/>
        <w:numPr>
          <w:ilvl w:val="0"/>
          <w:numId w:val="9"/>
        </w:numPr>
        <w:rPr>
          <w:i/>
          <w:iCs/>
        </w:rPr>
      </w:pPr>
    </w:p>
    <w:p w14:paraId="7D2E7B29" w14:textId="20872028" w:rsidR="003C1CEE" w:rsidRPr="001D1AB1" w:rsidRDefault="00E24C9C" w:rsidP="004E631B">
      <w:pPr>
        <w:pStyle w:val="Paragrafoelenco"/>
        <w:numPr>
          <w:ilvl w:val="0"/>
          <w:numId w:val="9"/>
        </w:numPr>
        <w:rPr>
          <w:i/>
          <w:iCs/>
        </w:rPr>
      </w:pPr>
      <w:r w:rsidRPr="00E24C9C">
        <w:rPr>
          <w:rFonts w:ascii="Times New Roman" w:hAnsi="Times New Roman"/>
          <w:b/>
          <w:bCs/>
        </w:rPr>
        <w:t>Convenzione del Consiglio d'Europa sulla prevenzione e la lotta alla violenza contro le donne e alla violenza domestica - (Convenzione di Istanbul).</w:t>
      </w:r>
      <w:r w:rsidRPr="00E24C9C">
        <w:rPr>
          <w:b/>
          <w:bCs/>
        </w:rPr>
        <w:t xml:space="preserve">  </w:t>
      </w:r>
      <w:r w:rsidR="001D1AB1">
        <w:rPr>
          <w:rFonts w:ascii="Times New Roman" w:hAnsi="Times New Roman"/>
          <w:i/>
          <w:iCs/>
        </w:rPr>
        <w:t xml:space="preserve">Primo Rapporto di valutazione del Gruppo di Esperti </w:t>
      </w:r>
      <w:r w:rsidR="003C1CEE" w:rsidRPr="00511B07">
        <w:rPr>
          <w:rFonts w:ascii="Times New Roman" w:hAnsi="Times New Roman"/>
          <w:i/>
          <w:iCs/>
        </w:rPr>
        <w:t xml:space="preserve">Grevio </w:t>
      </w:r>
      <w:r w:rsidR="001D1AB1" w:rsidRPr="00511B07">
        <w:rPr>
          <w:rFonts w:ascii="Times New Roman" w:hAnsi="Times New Roman"/>
          <w:i/>
          <w:iCs/>
        </w:rPr>
        <w:t>all’Italia</w:t>
      </w:r>
      <w:r w:rsidR="003C1CEE" w:rsidRPr="008B0E6D">
        <w:rPr>
          <w:rStyle w:val="Rimandonotaapidipagina"/>
          <w:i/>
          <w:iCs/>
          <w:lang w:val="en-US"/>
        </w:rPr>
        <w:footnoteReference w:id="20"/>
      </w:r>
      <w:r w:rsidR="003C1CEE" w:rsidRPr="001D1AB1">
        <w:rPr>
          <w:i/>
          <w:iCs/>
        </w:rPr>
        <w:t xml:space="preserve"> </w:t>
      </w:r>
    </w:p>
    <w:p w14:paraId="41BE32B2" w14:textId="77777777" w:rsidR="00AE2FA3" w:rsidRPr="001D1AB1" w:rsidRDefault="00AE2FA3" w:rsidP="00AE2FA3">
      <w:pPr>
        <w:rPr>
          <w:rFonts w:cs="Times New Roman"/>
        </w:rPr>
      </w:pPr>
    </w:p>
    <w:p w14:paraId="385CA684" w14:textId="7A16CF90" w:rsidR="00504C39" w:rsidRPr="00E557F0" w:rsidRDefault="00504C39" w:rsidP="00BB7D6A">
      <w:pPr>
        <w:pStyle w:val="Sottotitolo"/>
        <w:rPr>
          <w:rFonts w:ascii="Times New Roman" w:hAnsi="Times New Roman"/>
        </w:rPr>
      </w:pPr>
      <w:r w:rsidRPr="00E557F0">
        <w:rPr>
          <w:rFonts w:ascii="Times New Roman" w:hAnsi="Times New Roman"/>
        </w:rPr>
        <w:t>Viola</w:t>
      </w:r>
      <w:r w:rsidR="00AB4024" w:rsidRPr="00E557F0">
        <w:rPr>
          <w:rFonts w:ascii="Times New Roman" w:hAnsi="Times New Roman"/>
        </w:rPr>
        <w:t>zioni all’articolo 1</w:t>
      </w:r>
    </w:p>
    <w:p w14:paraId="28E58016" w14:textId="5D105A35" w:rsidR="00BB7D6A" w:rsidRPr="00E557F0" w:rsidRDefault="00E557F0" w:rsidP="00BB7D6A">
      <w:pPr>
        <w:rPr>
          <w:rFonts w:cs="Times New Roman"/>
          <w:b/>
          <w:bCs/>
          <w:lang w:eastAsia="it-IT"/>
        </w:rPr>
      </w:pPr>
      <w:r w:rsidRPr="00E557F0">
        <w:rPr>
          <w:rFonts w:cs="Times New Roman"/>
          <w:lang w:eastAsia="it-IT"/>
        </w:rPr>
        <w:t xml:space="preserve">Le misure di regolamentazione del governo che hanno definito le prescrizioni di sicurezza da rispettare, in primo luogo l'isolamento in casa, la quarantena delle persone infette, l'uso di dispositivi di protezione individuale (maschere e guanti) e le regole di comportamento preventivo (distanza fisica di almeno un metro, lavarsi le mani frequentemente, evitare </w:t>
      </w:r>
      <w:r w:rsidR="00BF594D">
        <w:rPr>
          <w:rFonts w:cs="Times New Roman"/>
          <w:lang w:eastAsia="it-IT"/>
        </w:rPr>
        <w:t>gli assembramenti</w:t>
      </w:r>
      <w:r w:rsidRPr="00E557F0">
        <w:rPr>
          <w:rFonts w:cs="Times New Roman"/>
          <w:lang w:eastAsia="it-IT"/>
        </w:rPr>
        <w:t xml:space="preserve">, ecc) </w:t>
      </w:r>
      <w:r w:rsidRPr="00E557F0">
        <w:rPr>
          <w:rFonts w:cs="Times New Roman"/>
          <w:b/>
          <w:bCs/>
          <w:lang w:eastAsia="it-IT"/>
        </w:rPr>
        <w:t>non hanno tenuto conto degli effetti che queste misure hanno avuto sulle persone con disabilità o sulla loro incapacità di farvi fronte.</w:t>
      </w:r>
    </w:p>
    <w:p w14:paraId="798092A5" w14:textId="77777777" w:rsidR="00036D04" w:rsidRPr="00363FBF" w:rsidRDefault="00036D04" w:rsidP="00BB7D6A">
      <w:pPr>
        <w:rPr>
          <w:rFonts w:cs="Times New Roman"/>
          <w:lang w:eastAsia="it-IT"/>
        </w:rPr>
      </w:pPr>
    </w:p>
    <w:p w14:paraId="14E48FDF" w14:textId="3756CDA3" w:rsidR="00036D04" w:rsidRDefault="00036D04" w:rsidP="00BB7D6A">
      <w:pPr>
        <w:rPr>
          <w:rFonts w:cs="Times New Roman"/>
          <w:lang w:eastAsia="it-IT"/>
        </w:rPr>
      </w:pPr>
      <w:r w:rsidRPr="00036D04">
        <w:rPr>
          <w:rFonts w:cs="Times New Roman"/>
          <w:lang w:eastAsia="it-IT"/>
        </w:rPr>
        <w:lastRenderedPageBreak/>
        <w:t xml:space="preserve">Questo ha portato, durante tutto il periodo di isolamento, al </w:t>
      </w:r>
      <w:r w:rsidR="001C1E4D" w:rsidRPr="00036D04">
        <w:rPr>
          <w:rFonts w:cs="Times New Roman"/>
          <w:lang w:eastAsia="it-IT"/>
        </w:rPr>
        <w:t>segregazione</w:t>
      </w:r>
      <w:r w:rsidRPr="00036D04">
        <w:rPr>
          <w:rFonts w:cs="Times New Roman"/>
          <w:lang w:eastAsia="it-IT"/>
        </w:rPr>
        <w:t xml:space="preserve"> di persone con disabilità (bambini, adolescenti, giovani e anziani) in casa </w:t>
      </w:r>
      <w:r w:rsidRPr="00036D04">
        <w:rPr>
          <w:rFonts w:cs="Times New Roman"/>
          <w:b/>
          <w:bCs/>
          <w:lang w:eastAsia="it-IT"/>
        </w:rPr>
        <w:t>senza alcun accomodamento ragionevole e prive di servizi di supporto</w:t>
      </w:r>
      <w:r w:rsidRPr="00036D04">
        <w:rPr>
          <w:rFonts w:cs="Times New Roman"/>
          <w:lang w:eastAsia="it-IT"/>
        </w:rPr>
        <w:t xml:space="preserve"> (istruzione, assistenza, salute e </w:t>
      </w:r>
      <w:r w:rsidR="001C1E4D">
        <w:rPr>
          <w:rFonts w:cs="Times New Roman"/>
          <w:lang w:eastAsia="it-IT"/>
        </w:rPr>
        <w:t>cura</w:t>
      </w:r>
      <w:r w:rsidRPr="00036D04">
        <w:rPr>
          <w:rFonts w:cs="Times New Roman"/>
          <w:lang w:eastAsia="it-IT"/>
        </w:rPr>
        <w:t xml:space="preserve">), e per i 3 milioni di famiglie che hanno una o più persone con disabilità, l'onere di gestire da soli l'emergenza </w:t>
      </w:r>
      <w:r>
        <w:rPr>
          <w:rFonts w:cs="Times New Roman"/>
          <w:lang w:eastAsia="it-IT"/>
        </w:rPr>
        <w:t xml:space="preserve">con </w:t>
      </w:r>
      <w:r w:rsidRPr="00036D04">
        <w:rPr>
          <w:rFonts w:cs="Times New Roman"/>
          <w:lang w:eastAsia="it-IT"/>
        </w:rPr>
        <w:t xml:space="preserve">un alto rischio di abbandono totale, </w:t>
      </w:r>
      <w:r w:rsidR="00405052">
        <w:rPr>
          <w:rFonts w:cs="Times New Roman"/>
          <w:lang w:eastAsia="it-IT"/>
        </w:rPr>
        <w:t>negligenza</w:t>
      </w:r>
      <w:r w:rsidRPr="00036D04">
        <w:rPr>
          <w:rFonts w:cs="Times New Roman"/>
          <w:lang w:eastAsia="it-IT"/>
        </w:rPr>
        <w:t xml:space="preserve"> e abuso delle persone con disabilità. Una chiara violazione dei diritti umani. Un comportamento chiaro da considerare come "Tortura e altri trattamenti o punizioni crudeli, inumani o degradanti". </w:t>
      </w:r>
    </w:p>
    <w:p w14:paraId="288143EA" w14:textId="77777777" w:rsidR="00036D04" w:rsidRDefault="00036D04" w:rsidP="00BB7D6A">
      <w:pPr>
        <w:rPr>
          <w:rFonts w:cs="Times New Roman"/>
          <w:lang w:eastAsia="it-IT"/>
        </w:rPr>
      </w:pPr>
    </w:p>
    <w:p w14:paraId="2CB1D6B7" w14:textId="42EAA4C8" w:rsidR="00D53B48" w:rsidRPr="00036D04" w:rsidRDefault="00036D04" w:rsidP="00D53B48">
      <w:pPr>
        <w:rPr>
          <w:rFonts w:cs="Times New Roman"/>
        </w:rPr>
      </w:pPr>
      <w:r w:rsidRPr="00036D04">
        <w:rPr>
          <w:rFonts w:cs="Times New Roman"/>
        </w:rPr>
        <w:t xml:space="preserve">In seguito all'allentamento delle restrizioni e al lento ritorno alla normalità, le persone con disabilità e le persone anziane che vivono </w:t>
      </w:r>
      <w:r>
        <w:rPr>
          <w:rFonts w:cs="Times New Roman"/>
        </w:rPr>
        <w:t xml:space="preserve">nelle residenze assistenziali </w:t>
      </w:r>
      <w:r w:rsidRPr="00036D04">
        <w:rPr>
          <w:rFonts w:cs="Times New Roman"/>
        </w:rPr>
        <w:t>sono ancora costrette a mantenere le regole di isolamento. Tutto questo attualmente si traduce in</w:t>
      </w:r>
      <w:r w:rsidR="00D53B48" w:rsidRPr="00036D04">
        <w:rPr>
          <w:rFonts w:cs="Times New Roman"/>
        </w:rPr>
        <w:t xml:space="preserve">: </w:t>
      </w:r>
    </w:p>
    <w:p w14:paraId="392334D0" w14:textId="77777777" w:rsidR="00FF52C6" w:rsidRPr="00036D04" w:rsidRDefault="00FF52C6" w:rsidP="00D53B48">
      <w:pPr>
        <w:rPr>
          <w:rFonts w:cs="Times New Roman"/>
        </w:rPr>
      </w:pPr>
    </w:p>
    <w:p w14:paraId="042C25DC" w14:textId="5EE82387" w:rsidR="00036D04" w:rsidRPr="00036D04" w:rsidRDefault="00036D04" w:rsidP="00A0549E">
      <w:pPr>
        <w:pStyle w:val="Paragrafoelenco"/>
        <w:numPr>
          <w:ilvl w:val="0"/>
          <w:numId w:val="8"/>
        </w:numPr>
        <w:rPr>
          <w:rFonts w:ascii="Times New Roman" w:hAnsi="Times New Roman"/>
        </w:rPr>
      </w:pPr>
      <w:r w:rsidRPr="00036D04">
        <w:rPr>
          <w:rFonts w:ascii="Times New Roman" w:hAnsi="Times New Roman"/>
        </w:rPr>
        <w:t>Prosecuzione dell'isolamento dalle famiglie, con conseguenze sulla salute mentale</w:t>
      </w:r>
      <w:r w:rsidR="00DF5757">
        <w:rPr>
          <w:rFonts w:ascii="Times New Roman" w:hAnsi="Times New Roman"/>
        </w:rPr>
        <w:t xml:space="preserve">, tuttora in atto </w:t>
      </w:r>
      <w:r w:rsidRPr="00036D04">
        <w:rPr>
          <w:rFonts w:ascii="Times New Roman" w:hAnsi="Times New Roman"/>
        </w:rPr>
        <w:t xml:space="preserve"> in alcune regioni  </w:t>
      </w:r>
    </w:p>
    <w:p w14:paraId="01912397" w14:textId="797DDD96" w:rsidR="00036D04" w:rsidRPr="00036D04" w:rsidRDefault="00036D04" w:rsidP="00A0549E">
      <w:pPr>
        <w:pStyle w:val="Paragrafoelenco"/>
        <w:numPr>
          <w:ilvl w:val="0"/>
          <w:numId w:val="8"/>
        </w:numPr>
        <w:rPr>
          <w:rFonts w:ascii="Times New Roman" w:hAnsi="Times New Roman"/>
        </w:rPr>
      </w:pPr>
      <w:r w:rsidRPr="00036D04">
        <w:rPr>
          <w:rFonts w:ascii="Times New Roman" w:hAnsi="Times New Roman"/>
        </w:rPr>
        <w:t xml:space="preserve">Divieto di assistenza da parte dei familiari di persone con disabilità o di persone anziane contagiate </w:t>
      </w:r>
      <w:r>
        <w:rPr>
          <w:rFonts w:ascii="Times New Roman" w:hAnsi="Times New Roman"/>
        </w:rPr>
        <w:t xml:space="preserve">e </w:t>
      </w:r>
      <w:r w:rsidRPr="00036D04">
        <w:rPr>
          <w:rFonts w:ascii="Times New Roman" w:hAnsi="Times New Roman"/>
        </w:rPr>
        <w:t xml:space="preserve">ricoverate in ospedale con conseguente digiuno forzato in alcuni casi, anche a causa della mancanza di personale. </w:t>
      </w:r>
    </w:p>
    <w:p w14:paraId="45D7CF60" w14:textId="77777777" w:rsidR="00DF5757" w:rsidRDefault="00036D04" w:rsidP="00A0549E">
      <w:pPr>
        <w:pStyle w:val="Paragrafoelenco"/>
        <w:numPr>
          <w:ilvl w:val="0"/>
          <w:numId w:val="8"/>
        </w:numPr>
        <w:rPr>
          <w:rFonts w:ascii="Times New Roman" w:hAnsi="Times New Roman"/>
        </w:rPr>
      </w:pPr>
      <w:r w:rsidRPr="00036D04">
        <w:rPr>
          <w:rFonts w:ascii="Times New Roman" w:hAnsi="Times New Roman"/>
        </w:rPr>
        <w:t xml:space="preserve">Il contenimento fisico </w:t>
      </w:r>
      <w:r w:rsidR="00DF5757">
        <w:rPr>
          <w:rFonts w:ascii="Times New Roman" w:hAnsi="Times New Roman"/>
        </w:rPr>
        <w:t xml:space="preserve">e farmacologico </w:t>
      </w:r>
      <w:r w:rsidRPr="00036D04">
        <w:rPr>
          <w:rFonts w:ascii="Times New Roman" w:hAnsi="Times New Roman"/>
        </w:rPr>
        <w:t>per le persone cosiddette "non co</w:t>
      </w:r>
      <w:r>
        <w:rPr>
          <w:rFonts w:ascii="Times New Roman" w:hAnsi="Times New Roman"/>
        </w:rPr>
        <w:t>llaboranti</w:t>
      </w:r>
      <w:r w:rsidRPr="00036D04">
        <w:rPr>
          <w:rFonts w:ascii="Times New Roman" w:hAnsi="Times New Roman"/>
        </w:rPr>
        <w:t xml:space="preserve">", cioè persone con disabilità intellettive e/o psicosociali, </w:t>
      </w:r>
      <w:r w:rsidR="00DF5757">
        <w:rPr>
          <w:rFonts w:ascii="Times New Roman" w:hAnsi="Times New Roman"/>
        </w:rPr>
        <w:t>p</w:t>
      </w:r>
      <w:r w:rsidRPr="00036D04">
        <w:rPr>
          <w:rFonts w:ascii="Times New Roman" w:hAnsi="Times New Roman"/>
        </w:rPr>
        <w:t>er tutto il periodo di ospedalizzazione</w:t>
      </w:r>
    </w:p>
    <w:p w14:paraId="4A84CEEA" w14:textId="10FC9B20" w:rsidR="007B5F3C" w:rsidRPr="00DF5757" w:rsidRDefault="00036D04" w:rsidP="00DF5757">
      <w:pPr>
        <w:ind w:left="360"/>
      </w:pPr>
      <w:r w:rsidRPr="00DF5757">
        <w:t xml:space="preserve"> </w:t>
      </w:r>
    </w:p>
    <w:p w14:paraId="5648D20D" w14:textId="262B3CFA" w:rsidR="007B5F3C" w:rsidRPr="00692E9F" w:rsidRDefault="00692E9F" w:rsidP="00FF52C6">
      <w:pPr>
        <w:rPr>
          <w:rFonts w:cs="Times New Roman"/>
        </w:rPr>
      </w:pPr>
      <w:r w:rsidRPr="00692E9F">
        <w:rPr>
          <w:rFonts w:cs="Times New Roman"/>
        </w:rPr>
        <w:t xml:space="preserve">Inoltre, </w:t>
      </w:r>
      <w:r>
        <w:rPr>
          <w:rFonts w:cs="Times New Roman"/>
        </w:rPr>
        <w:t>nelle strutture r</w:t>
      </w:r>
      <w:r w:rsidRPr="00692E9F">
        <w:rPr>
          <w:rFonts w:cs="Times New Roman"/>
        </w:rPr>
        <w:t xml:space="preserve">esidenziali diversi elementi </w:t>
      </w:r>
      <w:r>
        <w:rPr>
          <w:rFonts w:cs="Times New Roman"/>
        </w:rPr>
        <w:t xml:space="preserve">hanno causato </w:t>
      </w:r>
      <w:r w:rsidRPr="00692E9F">
        <w:rPr>
          <w:rFonts w:cs="Times New Roman"/>
        </w:rPr>
        <w:t>gli stessi trattamenti inumani e crudeli.</w:t>
      </w:r>
    </w:p>
    <w:p w14:paraId="5140CCA6" w14:textId="77777777" w:rsidR="007B5F3C" w:rsidRPr="00692E9F" w:rsidRDefault="007B5F3C" w:rsidP="00FF52C6">
      <w:pPr>
        <w:rPr>
          <w:rFonts w:cs="Times New Roman"/>
        </w:rPr>
      </w:pPr>
    </w:p>
    <w:tbl>
      <w:tblPr>
        <w:tblStyle w:val="Grigliatabella"/>
        <w:tblW w:w="0" w:type="auto"/>
        <w:tblLook w:val="04A0" w:firstRow="1" w:lastRow="0" w:firstColumn="1" w:lastColumn="0" w:noHBand="0" w:noVBand="1"/>
      </w:tblPr>
      <w:tblGrid>
        <w:gridCol w:w="9628"/>
      </w:tblGrid>
      <w:tr w:rsidR="007B5F3C" w:rsidRPr="00363FBF" w14:paraId="4C59B46B" w14:textId="77777777" w:rsidTr="007B5F3C">
        <w:tc>
          <w:tcPr>
            <w:tcW w:w="9628" w:type="dxa"/>
          </w:tcPr>
          <w:p w14:paraId="68F02ED3" w14:textId="545BCDD2" w:rsidR="007B5F3C" w:rsidRPr="00363FBF" w:rsidRDefault="00AA6C0E" w:rsidP="007B5F3C">
            <w:pPr>
              <w:rPr>
                <w:rFonts w:cs="Times New Roman"/>
                <w:b/>
                <w:bCs/>
                <w:i/>
                <w:iCs/>
              </w:rPr>
            </w:pPr>
            <w:r w:rsidRPr="00363FBF">
              <w:rPr>
                <w:rFonts w:cs="Times New Roman"/>
                <w:b/>
                <w:bCs/>
                <w:i/>
                <w:iCs/>
              </w:rPr>
              <w:t xml:space="preserve">Massacri ed epidemie silenziose </w:t>
            </w:r>
          </w:p>
          <w:p w14:paraId="60F3DAF0" w14:textId="77777777" w:rsidR="00AA6C0E" w:rsidRPr="00363FBF" w:rsidRDefault="00AA6C0E" w:rsidP="007B5F3C">
            <w:pPr>
              <w:rPr>
                <w:rFonts w:cs="Times New Roman"/>
                <w:i/>
                <w:iCs/>
              </w:rPr>
            </w:pPr>
          </w:p>
          <w:p w14:paraId="3A676382" w14:textId="4484A0F9" w:rsidR="00AA6C0E" w:rsidRDefault="00AA6C0E" w:rsidP="007B5F3C">
            <w:pPr>
              <w:rPr>
                <w:rFonts w:cs="Times New Roman"/>
                <w:i/>
                <w:iCs/>
              </w:rPr>
            </w:pPr>
            <w:r w:rsidRPr="00AA6C0E">
              <w:rPr>
                <w:rFonts w:cs="Times New Roman"/>
                <w:i/>
                <w:iCs/>
              </w:rPr>
              <w:t xml:space="preserve">L'Istituto Basso Cremosini di Pontevico (Brescia) è un istituto religioso privato che ospita 320 donne con disabilità psicosociale e problemi di salute mentale. Alla data del </w:t>
            </w:r>
            <w:r>
              <w:rPr>
                <w:rFonts w:cs="Times New Roman"/>
                <w:i/>
                <w:iCs/>
              </w:rPr>
              <w:t xml:space="preserve">14 aprile </w:t>
            </w:r>
            <w:r w:rsidRPr="00AA6C0E">
              <w:rPr>
                <w:rFonts w:cs="Times New Roman"/>
                <w:i/>
                <w:iCs/>
              </w:rPr>
              <w:t xml:space="preserve">2020, in </w:t>
            </w:r>
            <w:r>
              <w:rPr>
                <w:rFonts w:cs="Times New Roman"/>
                <w:i/>
                <w:iCs/>
              </w:rPr>
              <w:t xml:space="preserve">pieno </w:t>
            </w:r>
            <w:r w:rsidRPr="00AA6C0E">
              <w:rPr>
                <w:rFonts w:cs="Times New Roman"/>
                <w:i/>
                <w:iCs/>
              </w:rPr>
              <w:t>isolamento</w:t>
            </w:r>
            <w:r>
              <w:rPr>
                <w:rFonts w:cs="Times New Roman"/>
                <w:i/>
                <w:iCs/>
              </w:rPr>
              <w:t xml:space="preserve"> ed in una sola settimana</w:t>
            </w:r>
            <w:r w:rsidRPr="00AA6C0E">
              <w:rPr>
                <w:rFonts w:cs="Times New Roman"/>
                <w:i/>
                <w:iCs/>
              </w:rPr>
              <w:t>, 22 residenti sono decedut</w:t>
            </w:r>
            <w:r>
              <w:rPr>
                <w:rFonts w:cs="Times New Roman"/>
                <w:i/>
                <w:iCs/>
              </w:rPr>
              <w:t>e</w:t>
            </w:r>
            <w:r w:rsidRPr="00AA6C0E">
              <w:rPr>
                <w:rFonts w:cs="Times New Roman"/>
                <w:i/>
                <w:iCs/>
              </w:rPr>
              <w:t xml:space="preserve"> oltre a 70 casi di contagio nel personale, che hanno ridotto di due terzi il supporto agli ospiti.</w:t>
            </w:r>
          </w:p>
          <w:p w14:paraId="4943E29E" w14:textId="06D8C184" w:rsidR="007B5F3C" w:rsidRPr="00363FBF" w:rsidRDefault="007B5F3C" w:rsidP="007B5F3C">
            <w:pPr>
              <w:rPr>
                <w:rFonts w:cs="Times New Roman"/>
              </w:rPr>
            </w:pPr>
          </w:p>
        </w:tc>
      </w:tr>
    </w:tbl>
    <w:p w14:paraId="350089CF" w14:textId="77777777" w:rsidR="007B5F3C" w:rsidRPr="00363FBF" w:rsidRDefault="007B5F3C" w:rsidP="00FF52C6">
      <w:pPr>
        <w:rPr>
          <w:rFonts w:cs="Times New Roman"/>
        </w:rPr>
      </w:pPr>
    </w:p>
    <w:p w14:paraId="4282776E" w14:textId="54000950" w:rsidR="003D203D" w:rsidRDefault="003D203D" w:rsidP="003D203D">
      <w:pPr>
        <w:rPr>
          <w:rFonts w:cs="Times New Roman"/>
        </w:rPr>
      </w:pPr>
      <w:r w:rsidRPr="003D203D">
        <w:rPr>
          <w:rFonts w:cs="Times New Roman"/>
        </w:rPr>
        <w:t>Oltre al sovraffollamento de</w:t>
      </w:r>
      <w:r>
        <w:rPr>
          <w:rFonts w:cs="Times New Roman"/>
        </w:rPr>
        <w:t>gli istituti</w:t>
      </w:r>
      <w:r w:rsidRPr="003D203D">
        <w:rPr>
          <w:rFonts w:cs="Times New Roman"/>
        </w:rPr>
        <w:t>, l'incapacità dell</w:t>
      </w:r>
      <w:r>
        <w:rPr>
          <w:rFonts w:cs="Times New Roman"/>
        </w:rPr>
        <w:t>e</w:t>
      </w:r>
      <w:r w:rsidRPr="003D203D">
        <w:rPr>
          <w:rFonts w:cs="Times New Roman"/>
        </w:rPr>
        <w:t xml:space="preserve"> direzion</w:t>
      </w:r>
      <w:r>
        <w:rPr>
          <w:rFonts w:cs="Times New Roman"/>
        </w:rPr>
        <w:t>i</w:t>
      </w:r>
      <w:r w:rsidRPr="003D203D">
        <w:rPr>
          <w:rFonts w:cs="Times New Roman"/>
        </w:rPr>
        <w:t xml:space="preserve"> e del personale di gestire l'emergenza ha causato terribili situazioni di abbandono al loro destino dei residenti.</w:t>
      </w:r>
    </w:p>
    <w:p w14:paraId="2072293E" w14:textId="77777777" w:rsidR="00235115" w:rsidRPr="003D203D" w:rsidRDefault="00235115" w:rsidP="003D203D">
      <w:pPr>
        <w:rPr>
          <w:rFonts w:cs="Times New Roman"/>
        </w:rPr>
      </w:pPr>
    </w:p>
    <w:p w14:paraId="4A05C60E" w14:textId="5A8BF11C" w:rsidR="00A72CEC" w:rsidRPr="003D203D" w:rsidRDefault="00A72CEC" w:rsidP="00FF52C6">
      <w:pPr>
        <w:rPr>
          <w:rFonts w:cs="Times New Roman"/>
        </w:rPr>
      </w:pPr>
    </w:p>
    <w:tbl>
      <w:tblPr>
        <w:tblStyle w:val="Grigliatabella"/>
        <w:tblW w:w="0" w:type="auto"/>
        <w:tblLook w:val="04A0" w:firstRow="1" w:lastRow="0" w:firstColumn="1" w:lastColumn="0" w:noHBand="0" w:noVBand="1"/>
      </w:tblPr>
      <w:tblGrid>
        <w:gridCol w:w="9628"/>
      </w:tblGrid>
      <w:tr w:rsidR="00A72CEC" w:rsidRPr="00363FBF" w14:paraId="0BDFCE6C" w14:textId="77777777" w:rsidTr="00A72CEC">
        <w:tc>
          <w:tcPr>
            <w:tcW w:w="9628" w:type="dxa"/>
          </w:tcPr>
          <w:p w14:paraId="3C441B35" w14:textId="47B9870C" w:rsidR="00A72CEC" w:rsidRPr="00DF0EAE" w:rsidRDefault="00A72CEC" w:rsidP="00A72CEC">
            <w:pPr>
              <w:rPr>
                <w:rFonts w:cs="Times New Roman"/>
                <w:b/>
                <w:bCs/>
                <w:i/>
                <w:iCs/>
              </w:rPr>
            </w:pPr>
            <w:r w:rsidRPr="00DF0EAE">
              <w:rPr>
                <w:rFonts w:cs="Times New Roman"/>
                <w:b/>
                <w:bCs/>
                <w:i/>
                <w:iCs/>
              </w:rPr>
              <w:t xml:space="preserve">Coronavirus, </w:t>
            </w:r>
            <w:r w:rsidR="00DF0EAE">
              <w:rPr>
                <w:rFonts w:cs="Times New Roman"/>
                <w:b/>
                <w:bCs/>
                <w:i/>
                <w:iCs/>
              </w:rPr>
              <w:t xml:space="preserve">l’esercito </w:t>
            </w:r>
            <w:r w:rsidR="00DF0EAE" w:rsidRPr="00DF0EAE">
              <w:rPr>
                <w:rFonts w:cs="Times New Roman"/>
                <w:b/>
                <w:bCs/>
                <w:i/>
                <w:iCs/>
              </w:rPr>
              <w:t>che ha “salvato” l’Oasi di</w:t>
            </w:r>
            <w:r w:rsidR="00DF0EAE">
              <w:rPr>
                <w:rFonts w:cs="Times New Roman"/>
                <w:b/>
                <w:bCs/>
                <w:i/>
                <w:iCs/>
              </w:rPr>
              <w:t xml:space="preserve"> Troina </w:t>
            </w:r>
            <w:r w:rsidRPr="00DF0EAE">
              <w:rPr>
                <w:rFonts w:cs="Times New Roman"/>
                <w:b/>
                <w:bCs/>
                <w:i/>
                <w:iCs/>
              </w:rPr>
              <w:t xml:space="preserve">    </w:t>
            </w:r>
          </w:p>
          <w:p w14:paraId="224C47B4" w14:textId="77777777" w:rsidR="00A72CEC" w:rsidRPr="00DF0EAE" w:rsidRDefault="00A72CEC" w:rsidP="00A72CEC">
            <w:pPr>
              <w:rPr>
                <w:rFonts w:cs="Times New Roman"/>
                <w:bCs/>
                <w:i/>
                <w:iCs/>
              </w:rPr>
            </w:pPr>
          </w:p>
          <w:p w14:paraId="1BD48737" w14:textId="121AC112" w:rsidR="00A72CEC" w:rsidRPr="00363FBF" w:rsidRDefault="00B14F03" w:rsidP="00A72CEC">
            <w:pPr>
              <w:rPr>
                <w:rFonts w:cs="Times New Roman"/>
                <w:bCs/>
                <w:i/>
                <w:iCs/>
              </w:rPr>
            </w:pPr>
            <w:r>
              <w:rPr>
                <w:rFonts w:cs="Times New Roman"/>
                <w:bCs/>
                <w:i/>
                <w:iCs/>
              </w:rPr>
              <w:t>L’</w:t>
            </w:r>
            <w:r w:rsidR="00A72CEC" w:rsidRPr="00B14F03">
              <w:rPr>
                <w:rFonts w:cs="Times New Roman"/>
                <w:bCs/>
                <w:i/>
                <w:iCs/>
              </w:rPr>
              <w:t xml:space="preserve"> IRCCS Oasi Madonna Santissima di Troina in Sicil</w:t>
            </w:r>
            <w:r>
              <w:rPr>
                <w:rFonts w:cs="Times New Roman"/>
                <w:bCs/>
                <w:i/>
                <w:iCs/>
              </w:rPr>
              <w:t xml:space="preserve">ia ospita </w:t>
            </w:r>
            <w:r w:rsidR="00A72CEC" w:rsidRPr="00B14F03">
              <w:rPr>
                <w:rFonts w:cs="Times New Roman"/>
                <w:bCs/>
                <w:i/>
                <w:iCs/>
              </w:rPr>
              <w:t>160 person</w:t>
            </w:r>
            <w:r>
              <w:rPr>
                <w:rFonts w:cs="Times New Roman"/>
                <w:bCs/>
                <w:i/>
                <w:iCs/>
              </w:rPr>
              <w:t>e con disabilità</w:t>
            </w:r>
            <w:r w:rsidR="00A72CEC" w:rsidRPr="00B14F03">
              <w:rPr>
                <w:rFonts w:cs="Times New Roman"/>
                <w:bCs/>
                <w:i/>
                <w:iCs/>
              </w:rPr>
              <w:t>.</w:t>
            </w:r>
            <w:r w:rsidR="00363FBF">
              <w:rPr>
                <w:rFonts w:cs="Times New Roman"/>
                <w:bCs/>
                <w:i/>
                <w:iCs/>
              </w:rPr>
              <w:t xml:space="preserve"> </w:t>
            </w:r>
            <w:r w:rsidR="00363FBF" w:rsidRPr="00363FBF">
              <w:rPr>
                <w:rFonts w:cs="Times New Roman"/>
                <w:bCs/>
                <w:i/>
                <w:iCs/>
              </w:rPr>
              <w:t xml:space="preserve">Lo scorso 27 marzo 2020 la situazione era drammatica, con 70 persone infettate da Covid-19: 45 ospiti del reparto e 25 operatori. Una grande macchina sanitaria è stata messa in funzione grazie alla collaborazione di 19 militari, medici e infermieri militari inviati il 29 marzo, nella città di Enna, dal Ministro della Difesa dopo l'appello del sindaco Fabio Venezia. All’arrivo i militari hanno trovato nella struttura ben 150 tra pazienti ed operatori sanitari </w:t>
            </w:r>
            <w:r w:rsidR="00363FBF">
              <w:rPr>
                <w:rFonts w:cs="Times New Roman"/>
                <w:bCs/>
                <w:i/>
                <w:iCs/>
              </w:rPr>
              <w:t>contagiati</w:t>
            </w:r>
            <w:r w:rsidR="00363FBF" w:rsidRPr="00363FBF">
              <w:rPr>
                <w:rFonts w:cs="Times New Roman"/>
                <w:bCs/>
                <w:i/>
                <w:iCs/>
              </w:rPr>
              <w:t xml:space="preserve"> e tra i contagiati anche chi necessitava di ossigenoterapia. Il loro compito è stato quello di alleggerire le carenze organiche dopo la diffusione del contagio.</w:t>
            </w:r>
            <w:r w:rsidR="00A72CEC" w:rsidRPr="00A72CEC">
              <w:rPr>
                <w:rFonts w:cs="Times New Roman"/>
                <w:bCs/>
                <w:i/>
                <w:iCs/>
                <w:vertAlign w:val="superscript"/>
                <w:lang w:val="en-US"/>
              </w:rPr>
              <w:footnoteReference w:id="21"/>
            </w:r>
          </w:p>
          <w:p w14:paraId="2693B6FD" w14:textId="77777777" w:rsidR="00A72CEC" w:rsidRPr="00363FBF" w:rsidRDefault="00A72CEC" w:rsidP="00FF52C6">
            <w:pPr>
              <w:rPr>
                <w:rFonts w:cs="Times New Roman"/>
                <w:i/>
                <w:iCs/>
              </w:rPr>
            </w:pPr>
          </w:p>
        </w:tc>
      </w:tr>
    </w:tbl>
    <w:p w14:paraId="328CAB3D" w14:textId="77777777" w:rsidR="00A72CEC" w:rsidRPr="00363FBF" w:rsidRDefault="00A72CEC" w:rsidP="00FF52C6">
      <w:pPr>
        <w:rPr>
          <w:rFonts w:cs="Times New Roman"/>
        </w:rPr>
      </w:pPr>
    </w:p>
    <w:p w14:paraId="13E5C8A7" w14:textId="52D5A084" w:rsidR="007F3AB4" w:rsidRPr="004001C4" w:rsidRDefault="004001C4" w:rsidP="00F159D0">
      <w:pPr>
        <w:rPr>
          <w:rFonts w:cs="Times New Roman"/>
          <w:lang w:eastAsia="it-IT"/>
        </w:rPr>
      </w:pPr>
      <w:r w:rsidRPr="004001C4">
        <w:rPr>
          <w:rFonts w:cs="Times New Roman"/>
          <w:lang w:eastAsia="it-IT"/>
        </w:rPr>
        <w:t>Per quanto riguarda l'emissione delle "</w:t>
      </w:r>
      <w:r w:rsidRPr="004001C4">
        <w:rPr>
          <w:rFonts w:cs="Times New Roman"/>
          <w:i/>
          <w:iCs/>
          <w:lang w:eastAsia="it-IT"/>
        </w:rPr>
        <w:t>Raccomandazioni di etica clinica per l'assegnazione di trattamenti di terapia intensiva in circostanze eccezionali e</w:t>
      </w:r>
      <w:r>
        <w:rPr>
          <w:rFonts w:cs="Times New Roman"/>
          <w:i/>
          <w:iCs/>
          <w:lang w:eastAsia="it-IT"/>
        </w:rPr>
        <w:t xml:space="preserve"> di</w:t>
      </w:r>
      <w:r w:rsidRPr="004001C4">
        <w:rPr>
          <w:rFonts w:cs="Times New Roman"/>
          <w:i/>
          <w:iCs/>
          <w:lang w:eastAsia="it-IT"/>
        </w:rPr>
        <w:t xml:space="preserve"> limitate risorse</w:t>
      </w:r>
      <w:r w:rsidRPr="004001C4">
        <w:rPr>
          <w:rFonts w:cs="Times New Roman"/>
          <w:lang w:eastAsia="it-IT"/>
        </w:rPr>
        <w:t>", si deve riaffermare che l'unico approccio nel triage medico è quello clinico e qualsiasi approccio basato su categorie (persone anziane, persone con disabilità) costituirebbe una violazione dei diritti umani, sul cui rispetto si basa la bioetica.</w:t>
      </w:r>
    </w:p>
    <w:p w14:paraId="43BF60BE" w14:textId="77777777" w:rsidR="007F3AB4" w:rsidRPr="004001C4" w:rsidRDefault="007F3AB4" w:rsidP="0024210B">
      <w:pPr>
        <w:jc w:val="center"/>
        <w:rPr>
          <w:rFonts w:cs="Times New Roman"/>
          <w:b/>
          <w:bCs/>
          <w:lang w:eastAsia="it-IT"/>
        </w:rPr>
      </w:pPr>
    </w:p>
    <w:p w14:paraId="7604A89A" w14:textId="7AC95515" w:rsidR="00F159D0" w:rsidRPr="0002378C" w:rsidRDefault="0024210B" w:rsidP="0024210B">
      <w:pPr>
        <w:jc w:val="center"/>
        <w:rPr>
          <w:rFonts w:cs="Times New Roman"/>
          <w:b/>
          <w:bCs/>
          <w:lang w:eastAsia="it-IT"/>
        </w:rPr>
      </w:pPr>
      <w:r w:rsidRPr="0002378C">
        <w:rPr>
          <w:rFonts w:cs="Times New Roman"/>
          <w:b/>
          <w:bCs/>
          <w:lang w:eastAsia="it-IT"/>
        </w:rPr>
        <w:t>ARTIC</w:t>
      </w:r>
      <w:r w:rsidR="00C42576" w:rsidRPr="0002378C">
        <w:rPr>
          <w:rFonts w:cs="Times New Roman"/>
          <w:b/>
          <w:bCs/>
          <w:lang w:eastAsia="it-IT"/>
        </w:rPr>
        <w:t>OLO</w:t>
      </w:r>
      <w:r w:rsidRPr="0002378C">
        <w:rPr>
          <w:rFonts w:cs="Times New Roman"/>
          <w:b/>
          <w:bCs/>
          <w:lang w:eastAsia="it-IT"/>
        </w:rPr>
        <w:t xml:space="preserve"> 2</w:t>
      </w:r>
    </w:p>
    <w:p w14:paraId="1080D180" w14:textId="4613CB00" w:rsidR="004C47C1" w:rsidRDefault="003135C7" w:rsidP="0024210B">
      <w:pPr>
        <w:rPr>
          <w:rFonts w:cs="Times New Roman"/>
          <w:lang w:eastAsia="it-IT"/>
        </w:rPr>
      </w:pPr>
      <w:r w:rsidRPr="003135C7">
        <w:rPr>
          <w:rFonts w:cs="Times New Roman"/>
          <w:lang w:eastAsia="it-IT"/>
        </w:rPr>
        <w:lastRenderedPageBreak/>
        <w:t xml:space="preserve">Questo articolo è collegato all’ articolo 11 della </w:t>
      </w:r>
      <w:r w:rsidR="009E3238" w:rsidRPr="003135C7">
        <w:rPr>
          <w:rFonts w:cs="Times New Roman"/>
          <w:lang w:eastAsia="it-IT"/>
        </w:rPr>
        <w:t>CRPD</w:t>
      </w:r>
      <w:r w:rsidR="00D8546F" w:rsidRPr="00126C86">
        <w:rPr>
          <w:rStyle w:val="Rimandonotaapidipagina"/>
          <w:rFonts w:cs="Times New Roman"/>
          <w:lang w:val="en-US" w:eastAsia="it-IT"/>
        </w:rPr>
        <w:footnoteReference w:id="22"/>
      </w:r>
      <w:r w:rsidR="001E5785" w:rsidRPr="003135C7">
        <w:rPr>
          <w:rFonts w:cs="Times New Roman"/>
          <w:lang w:eastAsia="it-IT"/>
        </w:rPr>
        <w:t xml:space="preserve"> </w:t>
      </w:r>
      <w:r w:rsidRPr="003135C7">
        <w:rPr>
          <w:rFonts w:cs="Times New Roman"/>
          <w:lang w:eastAsia="it-IT"/>
        </w:rPr>
        <w:t xml:space="preserve">e l’articolo </w:t>
      </w:r>
      <w:r w:rsidR="001E5785" w:rsidRPr="003135C7">
        <w:rPr>
          <w:rFonts w:cs="Times New Roman"/>
          <w:lang w:eastAsia="it-IT"/>
        </w:rPr>
        <w:t xml:space="preserve">25.d) </w:t>
      </w:r>
      <w:r w:rsidRPr="003135C7">
        <w:rPr>
          <w:rFonts w:cs="Times New Roman"/>
          <w:lang w:eastAsia="it-IT"/>
        </w:rPr>
        <w:t xml:space="preserve">e </w:t>
      </w:r>
      <w:r w:rsidR="001E5785" w:rsidRPr="003135C7">
        <w:rPr>
          <w:rFonts w:cs="Times New Roman"/>
          <w:lang w:eastAsia="it-IT"/>
        </w:rPr>
        <w:t>f)</w:t>
      </w:r>
      <w:r w:rsidR="001E5785" w:rsidRPr="00126C86">
        <w:rPr>
          <w:rStyle w:val="Rimandonotaapidipagina"/>
          <w:rFonts w:cs="Times New Roman"/>
          <w:lang w:val="en-US" w:eastAsia="it-IT"/>
        </w:rPr>
        <w:footnoteReference w:id="23"/>
      </w:r>
      <w:r w:rsidR="00D524FC" w:rsidRPr="003135C7">
        <w:rPr>
          <w:rFonts w:cs="Times New Roman"/>
          <w:lang w:eastAsia="it-IT"/>
        </w:rPr>
        <w:t xml:space="preserve"> </w:t>
      </w:r>
      <w:r>
        <w:rPr>
          <w:rFonts w:cs="Times New Roman"/>
          <w:lang w:eastAsia="it-IT"/>
        </w:rPr>
        <w:t xml:space="preserve">ed </w:t>
      </w:r>
      <w:r w:rsidRPr="003135C7">
        <w:rPr>
          <w:rFonts w:cs="Times New Roman"/>
          <w:lang w:eastAsia="it-IT"/>
        </w:rPr>
        <w:t xml:space="preserve">è la base per considerare quanto accaduto durante l'epidemia COVID-19 come circostanza eccezionale che non può essere invocata come giustificazione della </w:t>
      </w:r>
      <w:r w:rsidRPr="003135C7">
        <w:rPr>
          <w:rFonts w:cs="Times New Roman"/>
          <w:i/>
          <w:iCs/>
          <w:lang w:eastAsia="it-IT"/>
        </w:rPr>
        <w:t>tortura e del trattamento crudele</w:t>
      </w:r>
      <w:r>
        <w:rPr>
          <w:rFonts w:cs="Times New Roman"/>
          <w:i/>
          <w:iCs/>
          <w:lang w:eastAsia="it-IT"/>
        </w:rPr>
        <w:t xml:space="preserve"> ed</w:t>
      </w:r>
      <w:r w:rsidRPr="003135C7">
        <w:rPr>
          <w:rFonts w:cs="Times New Roman"/>
          <w:i/>
          <w:iCs/>
          <w:lang w:eastAsia="it-IT"/>
        </w:rPr>
        <w:t xml:space="preserve"> inumano</w:t>
      </w:r>
      <w:r>
        <w:rPr>
          <w:rFonts w:cs="Times New Roman"/>
          <w:lang w:eastAsia="it-IT"/>
        </w:rPr>
        <w:t xml:space="preserve">. </w:t>
      </w:r>
      <w:r w:rsidR="004C47C1" w:rsidRPr="004C47C1">
        <w:rPr>
          <w:rFonts w:cs="Times New Roman"/>
          <w:lang w:eastAsia="it-IT"/>
        </w:rPr>
        <w:t xml:space="preserve">Come già citato nell'introduzione, l'accesso all'assistenza sanitaria e ai servizi sanitari riguarda diverse aree di responsabilità pubblica di intervento. La segnalata mancanza di parità di accesso all'assistenza sanitaria, la scarsa capacità di intervenire nelle emergenze e con sistemi di protezione, l'inadeguata assistenza alle persone in residenza di lunga durata e nel monitoraggio della situazione devono essere associate a un trattamento crudele, disumano e degradante delle persone con disabilità e delle persone anziane. </w:t>
      </w:r>
    </w:p>
    <w:p w14:paraId="27A8B317" w14:textId="38F1D39F" w:rsidR="001603E1" w:rsidRPr="00CA6606" w:rsidRDefault="001603E1" w:rsidP="0024210B">
      <w:pPr>
        <w:rPr>
          <w:rFonts w:cs="Times New Roman"/>
          <w:lang w:eastAsia="it-IT"/>
        </w:rPr>
      </w:pPr>
    </w:p>
    <w:p w14:paraId="26AAA9A1" w14:textId="36F03DF8" w:rsidR="00EC01FB" w:rsidRPr="00625078" w:rsidRDefault="00EC01FB" w:rsidP="00EC01FB">
      <w:pPr>
        <w:pStyle w:val="Sottotitolo"/>
        <w:rPr>
          <w:rFonts w:ascii="Times New Roman" w:hAnsi="Times New Roman"/>
        </w:rPr>
      </w:pPr>
      <w:r w:rsidRPr="00625078">
        <w:rPr>
          <w:rFonts w:ascii="Times New Roman" w:hAnsi="Times New Roman"/>
        </w:rPr>
        <w:t>Viola</w:t>
      </w:r>
      <w:r w:rsidR="00DF3042" w:rsidRPr="00625078">
        <w:rPr>
          <w:rFonts w:ascii="Times New Roman" w:hAnsi="Times New Roman"/>
        </w:rPr>
        <w:t xml:space="preserve">zioni dell’ Articolo </w:t>
      </w:r>
      <w:r w:rsidRPr="00625078">
        <w:rPr>
          <w:rFonts w:ascii="Times New Roman" w:hAnsi="Times New Roman"/>
        </w:rPr>
        <w:t>2</w:t>
      </w:r>
    </w:p>
    <w:p w14:paraId="07A51FDB" w14:textId="77777777" w:rsidR="00EC01FB" w:rsidRPr="00625078" w:rsidRDefault="00EC01FB" w:rsidP="00EC01FB">
      <w:pPr>
        <w:rPr>
          <w:rFonts w:cs="Times New Roman"/>
          <w:lang w:eastAsia="it-IT"/>
        </w:rPr>
      </w:pPr>
    </w:p>
    <w:p w14:paraId="20D212CA" w14:textId="20EDCA7A" w:rsidR="00B722B5" w:rsidRPr="0002378C" w:rsidRDefault="00625078" w:rsidP="00B722B5">
      <w:pPr>
        <w:spacing w:line="270" w:lineRule="exact"/>
        <w:ind w:firstLine="454"/>
        <w:jc w:val="both"/>
        <w:rPr>
          <w:rFonts w:cs="Times New Roman"/>
          <w:lang w:eastAsia="it-IT"/>
        </w:rPr>
      </w:pPr>
      <w:r w:rsidRPr="00625078">
        <w:rPr>
          <w:rFonts w:cs="Times New Roman"/>
          <w:lang w:eastAsia="it-IT"/>
        </w:rPr>
        <w:t>Il Governo italiano, nonostante gli obblighi derivanti dai suddetti Trattati sui diritti umani e dalle varie Agenzie internazionali, non ha adottato tutte le misure necessarie per garantire la protezione e la sicurezza delle persone con disabilità e delle persone anziane in situazioni di rischio come quelle causate dalla pandemia COVID-19.</w:t>
      </w:r>
      <w:r w:rsidR="005F5A56" w:rsidRPr="00625078">
        <w:rPr>
          <w:rFonts w:cs="Times New Roman"/>
          <w:lang w:eastAsia="it-IT"/>
        </w:rPr>
        <w:t xml:space="preserve"> </w:t>
      </w:r>
      <w:r w:rsidRPr="00625078">
        <w:rPr>
          <w:rFonts w:cs="Times New Roman"/>
          <w:lang w:eastAsia="it-IT"/>
        </w:rPr>
        <w:t xml:space="preserve">Hanno invece prevalso filosofie e strategie vicine a quelle dei corpi militari o delle organizzazioni caritatevoli (Esercito, Croce Rossa, ecc.), dove l'approccio si basa sulla limitazione delle perdite </w:t>
      </w:r>
      <w:r w:rsidRPr="0078382A">
        <w:rPr>
          <w:rFonts w:cs="Times New Roman"/>
          <w:b/>
          <w:bCs/>
          <w:lang w:eastAsia="it-IT"/>
        </w:rPr>
        <w:t xml:space="preserve">e ha anche giustificato </w:t>
      </w:r>
      <w:r w:rsidR="0078382A" w:rsidRPr="0078382A">
        <w:rPr>
          <w:rFonts w:cs="Times New Roman"/>
          <w:b/>
          <w:bCs/>
          <w:lang w:eastAsia="it-IT"/>
        </w:rPr>
        <w:t xml:space="preserve">quel </w:t>
      </w:r>
      <w:r w:rsidRPr="0078382A">
        <w:rPr>
          <w:rFonts w:cs="Times New Roman"/>
          <w:b/>
          <w:bCs/>
          <w:i/>
          <w:iCs/>
          <w:lang w:eastAsia="it-IT"/>
        </w:rPr>
        <w:t>Triage</w:t>
      </w:r>
      <w:r w:rsidRPr="00625078">
        <w:rPr>
          <w:rFonts w:cs="Times New Roman"/>
          <w:lang w:eastAsia="it-IT"/>
        </w:rPr>
        <w:t xml:space="preserve"> (cioè la scelta di quali </w:t>
      </w:r>
      <w:r w:rsidRPr="00625078">
        <w:rPr>
          <w:rFonts w:cs="Times New Roman"/>
          <w:lang w:eastAsia="it-IT"/>
        </w:rPr>
        <w:lastRenderedPageBreak/>
        <w:t xml:space="preserve">persone debbano essere assistite per prime) </w:t>
      </w:r>
      <w:r w:rsidR="0078382A" w:rsidRPr="00625078">
        <w:rPr>
          <w:rFonts w:cs="Times New Roman"/>
          <w:lang w:eastAsia="it-IT"/>
        </w:rPr>
        <w:t xml:space="preserve">in situazioni di  calamità naturali </w:t>
      </w:r>
      <w:r w:rsidR="0078382A">
        <w:rPr>
          <w:rFonts w:cs="Times New Roman"/>
          <w:lang w:eastAsia="it-IT"/>
        </w:rPr>
        <w:t>o</w:t>
      </w:r>
      <w:r w:rsidR="0078382A" w:rsidRPr="00625078">
        <w:rPr>
          <w:rFonts w:cs="Times New Roman"/>
          <w:lang w:eastAsia="it-IT"/>
        </w:rPr>
        <w:t xml:space="preserve"> </w:t>
      </w:r>
      <w:r w:rsidR="0078382A">
        <w:rPr>
          <w:rFonts w:cs="Times New Roman"/>
          <w:lang w:eastAsia="it-IT"/>
        </w:rPr>
        <w:t>provocate dall’uomo</w:t>
      </w:r>
      <w:r w:rsidR="0078382A" w:rsidRPr="00625078">
        <w:rPr>
          <w:rFonts w:cs="Times New Roman"/>
          <w:lang w:eastAsia="it-IT"/>
        </w:rPr>
        <w:t xml:space="preserve"> </w:t>
      </w:r>
      <w:r w:rsidRPr="0078382A">
        <w:rPr>
          <w:rFonts w:cs="Times New Roman"/>
          <w:b/>
          <w:bCs/>
          <w:lang w:eastAsia="it-IT"/>
        </w:rPr>
        <w:t>che penalizza le persone con disabilità</w:t>
      </w:r>
      <w:r w:rsidR="006F7044" w:rsidRPr="00126C86">
        <w:rPr>
          <w:rStyle w:val="Rimandonotaapidipagina"/>
          <w:rFonts w:eastAsia="Optima-Regular" w:cs="Times New Roman"/>
          <w:lang w:val="en-GB" w:eastAsia="ar-SA"/>
        </w:rPr>
        <w:footnoteReference w:id="24"/>
      </w:r>
      <w:r w:rsidR="006F7044" w:rsidRPr="00625078">
        <w:rPr>
          <w:rFonts w:eastAsia="Optima-Regular" w:cs="Times New Roman"/>
          <w:lang w:eastAsia="ar-SA"/>
        </w:rPr>
        <w:t xml:space="preserve">. </w:t>
      </w:r>
      <w:r w:rsidR="005E297E" w:rsidRPr="005E297E">
        <w:rPr>
          <w:rFonts w:eastAsia="Optima-Regular" w:cs="Times New Roman"/>
          <w:lang w:eastAsia="ar-SA"/>
        </w:rPr>
        <w:t xml:space="preserve">Pertanto, le pratiche di riduzione del rischio di </w:t>
      </w:r>
      <w:r w:rsidR="0078382A">
        <w:rPr>
          <w:rFonts w:eastAsia="Optima-Regular" w:cs="Times New Roman"/>
          <w:lang w:eastAsia="ar-SA"/>
        </w:rPr>
        <w:t xml:space="preserve"> </w:t>
      </w:r>
      <w:r w:rsidR="005E297E" w:rsidRPr="005E297E">
        <w:rPr>
          <w:rFonts w:eastAsia="Optima-Regular" w:cs="Times New Roman"/>
          <w:lang w:eastAsia="ar-SA"/>
        </w:rPr>
        <w:t xml:space="preserve">pandemia preventiva e operativa non si sono basate su approcci multirischio e multisettoriali e </w:t>
      </w:r>
      <w:r w:rsidR="005E297E">
        <w:rPr>
          <w:rFonts w:eastAsia="Optima-Regular" w:cs="Times New Roman"/>
          <w:lang w:eastAsia="ar-SA"/>
        </w:rPr>
        <w:t xml:space="preserve">non </w:t>
      </w:r>
      <w:r w:rsidR="005E297E" w:rsidRPr="005E297E">
        <w:rPr>
          <w:rFonts w:eastAsia="Optima-Regular" w:cs="Times New Roman"/>
          <w:lang w:eastAsia="ar-SA"/>
        </w:rPr>
        <w:t xml:space="preserve">sono state inclusive e accessibili in termini di efficienza ed efficacia. </w:t>
      </w:r>
    </w:p>
    <w:p w14:paraId="3E2B200E" w14:textId="0DD72015" w:rsidR="00AE32EF" w:rsidRDefault="005E297E" w:rsidP="00AE32EF">
      <w:pPr>
        <w:rPr>
          <w:rFonts w:eastAsia="Optima-Regular" w:cs="Times New Roman"/>
          <w:lang w:eastAsia="ar-SA"/>
        </w:rPr>
      </w:pPr>
      <w:r w:rsidRPr="005E297E">
        <w:rPr>
          <w:rFonts w:eastAsia="Optima-Regular" w:cs="Times New Roman"/>
          <w:lang w:eastAsia="ar-SA"/>
        </w:rPr>
        <w:t>Per concludere, le soluzioni messe in atto non hanno tenuto conto delle persone con disabilità e/o degli anziani, vittime invisibili di trattamenti crudeli e disumani o di torture.</w:t>
      </w:r>
    </w:p>
    <w:p w14:paraId="10F673B7" w14:textId="77777777" w:rsidR="005E297E" w:rsidRPr="005E297E" w:rsidRDefault="005E297E" w:rsidP="00AE32EF">
      <w:pPr>
        <w:rPr>
          <w:rFonts w:cs="Times New Roman"/>
          <w:lang w:eastAsia="it-IT"/>
        </w:rPr>
      </w:pPr>
    </w:p>
    <w:p w14:paraId="2F736F59" w14:textId="65244838" w:rsidR="00AE32EF" w:rsidRPr="001139D7" w:rsidRDefault="00AE32EF" w:rsidP="00AE32EF">
      <w:pPr>
        <w:jc w:val="center"/>
        <w:rPr>
          <w:rFonts w:cs="Times New Roman"/>
          <w:b/>
          <w:bCs/>
          <w:lang w:eastAsia="it-IT"/>
        </w:rPr>
      </w:pPr>
      <w:r w:rsidRPr="001139D7">
        <w:rPr>
          <w:rFonts w:cs="Times New Roman"/>
          <w:b/>
          <w:bCs/>
          <w:lang w:eastAsia="it-IT"/>
        </w:rPr>
        <w:t>ARTIC</w:t>
      </w:r>
      <w:r w:rsidR="00452D3D" w:rsidRPr="001139D7">
        <w:rPr>
          <w:rFonts w:cs="Times New Roman"/>
          <w:b/>
          <w:bCs/>
          <w:lang w:eastAsia="it-IT"/>
        </w:rPr>
        <w:t>OLO</w:t>
      </w:r>
      <w:r w:rsidRPr="001139D7">
        <w:rPr>
          <w:rFonts w:cs="Times New Roman"/>
          <w:b/>
          <w:bCs/>
          <w:lang w:eastAsia="it-IT"/>
        </w:rPr>
        <w:t xml:space="preserve"> 5 </w:t>
      </w:r>
    </w:p>
    <w:p w14:paraId="78C934C4" w14:textId="59FA3338" w:rsidR="00AE32EF" w:rsidRPr="001139D7" w:rsidRDefault="00AE32EF" w:rsidP="00AE32EF">
      <w:pPr>
        <w:jc w:val="center"/>
        <w:rPr>
          <w:rFonts w:cs="Times New Roman"/>
          <w:b/>
          <w:bCs/>
          <w:lang w:eastAsia="it-IT"/>
        </w:rPr>
      </w:pPr>
    </w:p>
    <w:p w14:paraId="6E8BDA76" w14:textId="0648C905" w:rsidR="00AE32EF" w:rsidRPr="001139D7" w:rsidRDefault="00AE32EF" w:rsidP="003B0FC6">
      <w:pPr>
        <w:rPr>
          <w:rFonts w:cs="Times New Roman"/>
          <w:b/>
          <w:bCs/>
          <w:lang w:eastAsia="it-IT"/>
        </w:rPr>
      </w:pPr>
    </w:p>
    <w:p w14:paraId="6FCC00F7" w14:textId="71BC5584" w:rsidR="003B0FC6" w:rsidRPr="001139D7" w:rsidRDefault="001139D7" w:rsidP="003B0FC6">
      <w:pPr>
        <w:jc w:val="both"/>
        <w:rPr>
          <w:rFonts w:cs="Times New Roman"/>
          <w:sz w:val="28"/>
          <w:szCs w:val="28"/>
        </w:rPr>
      </w:pPr>
      <w:r w:rsidRPr="001139D7">
        <w:rPr>
          <w:rFonts w:cs="Times New Roman"/>
          <w:bCs/>
          <w:szCs w:val="24"/>
        </w:rPr>
        <w:lastRenderedPageBreak/>
        <w:t>In Italia manca un Istituto Nazionale Indipendente per i Diritti Umani</w:t>
      </w:r>
      <w:r>
        <w:rPr>
          <w:rFonts w:cs="Times New Roman"/>
          <w:bCs/>
          <w:szCs w:val="24"/>
        </w:rPr>
        <w:t xml:space="preserve"> NHRI</w:t>
      </w:r>
      <w:r w:rsidRPr="001139D7">
        <w:rPr>
          <w:rFonts w:cs="Times New Roman"/>
          <w:bCs/>
          <w:szCs w:val="24"/>
        </w:rPr>
        <w:t>, in linea con i principi di Parigi</w:t>
      </w:r>
      <w:r w:rsidR="001F4E45">
        <w:rPr>
          <w:rStyle w:val="Rimandonotaapidipagina"/>
          <w:rFonts w:cs="Times New Roman"/>
          <w:bCs/>
          <w:szCs w:val="24"/>
        </w:rPr>
        <w:footnoteReference w:id="25"/>
      </w:r>
      <w:r w:rsidRPr="001139D7">
        <w:rPr>
          <w:rFonts w:cs="Times New Roman"/>
          <w:bCs/>
          <w:szCs w:val="24"/>
        </w:rPr>
        <w:t xml:space="preserve">, nonostante le ripetute raccomandazioni all'Italia da parte di diversi Comitati per i Diritti Umani dell'ONU.  </w:t>
      </w:r>
      <w:r w:rsidR="003B0FC6" w:rsidRPr="001139D7">
        <w:rPr>
          <w:rFonts w:cs="Times New Roman"/>
          <w:bCs/>
          <w:szCs w:val="24"/>
        </w:rPr>
        <w:t>(UPR</w:t>
      </w:r>
      <w:r w:rsidR="003B0FC6" w:rsidRPr="00126C86">
        <w:rPr>
          <w:rStyle w:val="Rimandonotaapidipagina"/>
          <w:rFonts w:cs="Times New Roman"/>
          <w:bCs/>
          <w:szCs w:val="24"/>
          <w:lang w:val="en-GB"/>
        </w:rPr>
        <w:footnoteReference w:id="26"/>
      </w:r>
      <w:r w:rsidR="003B0FC6" w:rsidRPr="001139D7">
        <w:rPr>
          <w:rFonts w:cs="Times New Roman"/>
          <w:bCs/>
          <w:szCs w:val="24"/>
        </w:rPr>
        <w:t>, ICESCR</w:t>
      </w:r>
      <w:r w:rsidR="003B0FC6" w:rsidRPr="00126C86">
        <w:rPr>
          <w:rFonts w:cs="Times New Roman"/>
          <w:bCs/>
          <w:szCs w:val="24"/>
          <w:vertAlign w:val="superscript"/>
          <w:lang w:val="en-GB"/>
        </w:rPr>
        <w:footnoteReference w:id="27"/>
      </w:r>
      <w:r w:rsidR="003B0FC6" w:rsidRPr="001139D7">
        <w:rPr>
          <w:rFonts w:cs="Times New Roman"/>
          <w:bCs/>
          <w:szCs w:val="24"/>
        </w:rPr>
        <w:t>, CRPD</w:t>
      </w:r>
      <w:r w:rsidR="003B0FC6" w:rsidRPr="00126C86">
        <w:rPr>
          <w:rFonts w:cs="Times New Roman"/>
          <w:bCs/>
          <w:szCs w:val="24"/>
          <w:vertAlign w:val="superscript"/>
          <w:lang w:val="en-GB"/>
        </w:rPr>
        <w:footnoteReference w:id="28"/>
      </w:r>
      <w:r w:rsidR="003B0FC6" w:rsidRPr="001139D7">
        <w:rPr>
          <w:rFonts w:cs="Times New Roman"/>
          <w:bCs/>
          <w:szCs w:val="24"/>
        </w:rPr>
        <w:t>, ICCPR</w:t>
      </w:r>
      <w:r w:rsidR="003B0FC6" w:rsidRPr="00126C86">
        <w:rPr>
          <w:rStyle w:val="Rimandonotaapidipagina"/>
          <w:rFonts w:cs="Times New Roman"/>
          <w:bCs/>
          <w:szCs w:val="24"/>
          <w:lang w:val="en-GB"/>
        </w:rPr>
        <w:footnoteReference w:id="29"/>
      </w:r>
      <w:r w:rsidR="003B0FC6" w:rsidRPr="001139D7">
        <w:rPr>
          <w:rFonts w:cs="Times New Roman"/>
          <w:bCs/>
          <w:szCs w:val="24"/>
        </w:rPr>
        <w:t>).</w:t>
      </w:r>
      <w:r w:rsidR="003B0FC6" w:rsidRPr="001139D7">
        <w:rPr>
          <w:rFonts w:cs="Times New Roman"/>
          <w:sz w:val="28"/>
          <w:szCs w:val="28"/>
        </w:rPr>
        <w:t xml:space="preserve"> </w:t>
      </w:r>
    </w:p>
    <w:p w14:paraId="1F58DDD0" w14:textId="5EB31007" w:rsidR="00A35DF4" w:rsidRPr="001139D7" w:rsidRDefault="00A35DF4" w:rsidP="00A35DF4">
      <w:pPr>
        <w:rPr>
          <w:rFonts w:cs="Times New Roman"/>
          <w:lang w:eastAsia="it-IT"/>
        </w:rPr>
      </w:pPr>
    </w:p>
    <w:p w14:paraId="167AB4F6" w14:textId="236E24DD" w:rsidR="00EC47C7" w:rsidRPr="00E560BD" w:rsidRDefault="00EC47C7" w:rsidP="00EC47C7">
      <w:pPr>
        <w:pStyle w:val="Sottotitolo"/>
        <w:rPr>
          <w:rFonts w:ascii="Times New Roman" w:hAnsi="Times New Roman"/>
        </w:rPr>
      </w:pPr>
      <w:r w:rsidRPr="00E560BD">
        <w:rPr>
          <w:rFonts w:ascii="Times New Roman" w:hAnsi="Times New Roman"/>
        </w:rPr>
        <w:t>Viola</w:t>
      </w:r>
      <w:r w:rsidR="00E560BD" w:rsidRPr="00E560BD">
        <w:rPr>
          <w:rFonts w:ascii="Times New Roman" w:hAnsi="Times New Roman"/>
        </w:rPr>
        <w:t>zioni dell’</w:t>
      </w:r>
      <w:r w:rsidRPr="00E560BD">
        <w:rPr>
          <w:rFonts w:ascii="Times New Roman" w:hAnsi="Times New Roman"/>
        </w:rPr>
        <w:t>artic</w:t>
      </w:r>
      <w:r w:rsidR="00E560BD" w:rsidRPr="00E560BD">
        <w:rPr>
          <w:rFonts w:ascii="Times New Roman" w:hAnsi="Times New Roman"/>
        </w:rPr>
        <w:t>olo</w:t>
      </w:r>
      <w:r w:rsidRPr="00E560BD">
        <w:rPr>
          <w:rFonts w:ascii="Times New Roman" w:hAnsi="Times New Roman"/>
        </w:rPr>
        <w:t xml:space="preserve"> 5 </w:t>
      </w:r>
    </w:p>
    <w:p w14:paraId="62B83DE5" w14:textId="512B67D0" w:rsidR="00EC47C7" w:rsidRPr="00E560BD" w:rsidRDefault="00EC47C7" w:rsidP="00A35DF4">
      <w:pPr>
        <w:rPr>
          <w:rFonts w:cs="Times New Roman"/>
          <w:lang w:eastAsia="it-IT"/>
        </w:rPr>
      </w:pPr>
    </w:p>
    <w:p w14:paraId="6ED154DB" w14:textId="2E4A366A" w:rsidR="003B0FC6" w:rsidRDefault="00E560BD" w:rsidP="00A35DF4">
      <w:pPr>
        <w:rPr>
          <w:rFonts w:cs="Times New Roman"/>
          <w:szCs w:val="24"/>
        </w:rPr>
      </w:pPr>
      <w:r w:rsidRPr="00E560BD">
        <w:rPr>
          <w:rFonts w:cs="Times New Roman"/>
          <w:lang w:eastAsia="it-IT"/>
        </w:rPr>
        <w:t>Il nostro paese è uno dei due Stati europei che non hanno ancora un NHRI indipendente, nonostante due impegni volontari legati all'appartenenza dell'Italia al Consiglio per i diritti umani dell'ONU e ai cicli UPR, e innumerevoli raccomandazioni pertinenti da parte di ogni organo del Trattato ONU, ICESCR, CRPD, ICCPR. Questa lacuna mette in discussione la promozione e la tutela dei diritti umani delle persone con disabilità.</w:t>
      </w:r>
      <w:r w:rsidR="00C72AAD" w:rsidRPr="00E560BD">
        <w:rPr>
          <w:rFonts w:cs="Times New Roman"/>
          <w:szCs w:val="24"/>
        </w:rPr>
        <w:t xml:space="preserve"> </w:t>
      </w:r>
      <w:r w:rsidRPr="00E560BD">
        <w:rPr>
          <w:rFonts w:cs="Times New Roman"/>
          <w:szCs w:val="24"/>
        </w:rPr>
        <w:t xml:space="preserve">Va anche, e purtroppo, sottolineato che l'ultima Proposta di </w:t>
      </w:r>
      <w:r>
        <w:rPr>
          <w:rFonts w:cs="Times New Roman"/>
          <w:szCs w:val="24"/>
        </w:rPr>
        <w:t>L</w:t>
      </w:r>
      <w:r w:rsidRPr="00E560BD">
        <w:rPr>
          <w:rFonts w:cs="Times New Roman"/>
          <w:szCs w:val="24"/>
        </w:rPr>
        <w:t xml:space="preserve">egge n. 1323/2018 contiene elementi di criticità che possono mettere in pericolo </w:t>
      </w:r>
      <w:r w:rsidRPr="00E560BD">
        <w:rPr>
          <w:rFonts w:cs="Times New Roman"/>
          <w:szCs w:val="24"/>
        </w:rPr>
        <w:lastRenderedPageBreak/>
        <w:t>l'autonomia e i poteri dell'attuale (e unico organo pienamente indipendente) NPM (Meccanismo Nazionale Preventivo) dell'ONU - OPCAT (Protocollo opzionale alla Convenzione contro la Tortura).</w:t>
      </w:r>
    </w:p>
    <w:p w14:paraId="6C17AC60" w14:textId="77777777" w:rsidR="00E560BD" w:rsidRPr="00E560BD" w:rsidRDefault="00E560BD" w:rsidP="00A35DF4">
      <w:pPr>
        <w:rPr>
          <w:rFonts w:cs="Times New Roman"/>
          <w:lang w:eastAsia="it-IT"/>
        </w:rPr>
      </w:pPr>
    </w:p>
    <w:p w14:paraId="58B4D2B2" w14:textId="77777777" w:rsidR="002253F4" w:rsidRDefault="002E77D4" w:rsidP="00192516">
      <w:pPr>
        <w:jc w:val="both"/>
        <w:rPr>
          <w:rFonts w:cs="Times New Roman"/>
          <w:b/>
          <w:szCs w:val="24"/>
        </w:rPr>
      </w:pPr>
      <w:r w:rsidRPr="00B1524F">
        <w:rPr>
          <w:rFonts w:cs="Times New Roman"/>
          <w:b/>
          <w:szCs w:val="24"/>
        </w:rPr>
        <w:t xml:space="preserve">Gli organismi esistenti per l'individuazione e la lotta alla discriminazione, </w:t>
      </w:r>
      <w:r w:rsidRPr="00B1524F">
        <w:rPr>
          <w:rFonts w:cs="Times New Roman"/>
          <w:bCs/>
          <w:szCs w:val="24"/>
        </w:rPr>
        <w:t>l'Ufficio nazionale contro la discriminazione razziale (UNAR</w:t>
      </w:r>
      <w:r w:rsidR="00192516" w:rsidRPr="00B1524F">
        <w:rPr>
          <w:rFonts w:cs="Times New Roman"/>
          <w:szCs w:val="24"/>
        </w:rPr>
        <w:t>)</w:t>
      </w:r>
      <w:r w:rsidR="00192516" w:rsidRPr="00126C86">
        <w:rPr>
          <w:rFonts w:cs="Times New Roman"/>
          <w:szCs w:val="24"/>
          <w:vertAlign w:val="superscript"/>
          <w:lang w:val="en-GB"/>
        </w:rPr>
        <w:footnoteReference w:id="30"/>
      </w:r>
      <w:r w:rsidR="00192516" w:rsidRPr="00B1524F">
        <w:rPr>
          <w:rFonts w:cs="Times New Roman"/>
          <w:szCs w:val="24"/>
        </w:rPr>
        <w:t xml:space="preserve">, </w:t>
      </w:r>
      <w:r w:rsidR="00864837" w:rsidRPr="00B1524F">
        <w:rPr>
          <w:rFonts w:cs="Times New Roman"/>
          <w:szCs w:val="24"/>
        </w:rPr>
        <w:t xml:space="preserve">l'Osservatorio per la protezione da azioni discriminatorie </w:t>
      </w:r>
      <w:r w:rsidR="00192516" w:rsidRPr="00B1524F">
        <w:rPr>
          <w:rFonts w:cs="Times New Roman"/>
          <w:szCs w:val="24"/>
        </w:rPr>
        <w:t>(OSCAD)</w:t>
      </w:r>
      <w:r w:rsidR="00192516" w:rsidRPr="00126C86">
        <w:rPr>
          <w:rFonts w:cs="Times New Roman"/>
          <w:szCs w:val="24"/>
          <w:vertAlign w:val="superscript"/>
          <w:lang w:val="en-GB"/>
        </w:rPr>
        <w:footnoteReference w:id="31"/>
      </w:r>
      <w:r w:rsidR="00192516" w:rsidRPr="00B1524F">
        <w:rPr>
          <w:rFonts w:cs="Times New Roman"/>
          <w:szCs w:val="24"/>
        </w:rPr>
        <w:t xml:space="preserve">, </w:t>
      </w:r>
      <w:r w:rsidR="00B1524F" w:rsidRPr="00B1524F">
        <w:rPr>
          <w:rFonts w:cs="Times New Roman"/>
          <w:szCs w:val="24"/>
        </w:rPr>
        <w:t xml:space="preserve">il Comitato interministeriale per i diritti umani </w:t>
      </w:r>
      <w:r w:rsidR="00192516" w:rsidRPr="00B1524F">
        <w:rPr>
          <w:rFonts w:cs="Times New Roman"/>
          <w:szCs w:val="24"/>
        </w:rPr>
        <w:t>(CIDU)</w:t>
      </w:r>
      <w:r w:rsidR="00192516" w:rsidRPr="00126C86">
        <w:rPr>
          <w:rFonts w:cs="Times New Roman"/>
          <w:szCs w:val="24"/>
          <w:vertAlign w:val="superscript"/>
          <w:lang w:val="en-GB"/>
        </w:rPr>
        <w:footnoteReference w:id="32"/>
      </w:r>
      <w:r w:rsidR="00192516" w:rsidRPr="00B1524F">
        <w:rPr>
          <w:rFonts w:cs="Times New Roman"/>
          <w:szCs w:val="24"/>
        </w:rPr>
        <w:t xml:space="preserve"> , </w:t>
      </w:r>
      <w:r w:rsidR="00CF6050" w:rsidRPr="00CF6050">
        <w:rPr>
          <w:rFonts w:cs="Times New Roman"/>
          <w:szCs w:val="24"/>
        </w:rPr>
        <w:t xml:space="preserve">nonché il Dipartimento per le Pari Opportunità presso la Presidenza del Consiglio dei Ministri </w:t>
      </w:r>
      <w:r w:rsidR="00192516" w:rsidRPr="00126C86">
        <w:rPr>
          <w:rFonts w:cs="Times New Roman"/>
          <w:szCs w:val="24"/>
          <w:vertAlign w:val="superscript"/>
          <w:lang w:val="en-GB"/>
        </w:rPr>
        <w:footnoteReference w:id="33"/>
      </w:r>
      <w:r w:rsidR="00192516" w:rsidRPr="00B1524F">
        <w:rPr>
          <w:rFonts w:cs="Times New Roman"/>
          <w:szCs w:val="24"/>
        </w:rPr>
        <w:t xml:space="preserve">, </w:t>
      </w:r>
      <w:r w:rsidR="0017446E" w:rsidRPr="0017446E">
        <w:rPr>
          <w:rFonts w:cs="Times New Roman"/>
          <w:szCs w:val="24"/>
        </w:rPr>
        <w:t>hanno un campo di applicazione molto limitato per la prevenzione di abusi e torture.</w:t>
      </w:r>
      <w:r w:rsidR="00192516" w:rsidRPr="00B1524F">
        <w:rPr>
          <w:rFonts w:cs="Times New Roman"/>
          <w:b/>
          <w:szCs w:val="24"/>
        </w:rPr>
        <w:t xml:space="preserve"> </w:t>
      </w:r>
      <w:r w:rsidR="002253F4" w:rsidRPr="002253F4">
        <w:rPr>
          <w:rFonts w:cs="Times New Roman"/>
          <w:bCs/>
          <w:szCs w:val="24"/>
        </w:rPr>
        <w:t>Inoltre</w:t>
      </w:r>
      <w:r w:rsidR="002253F4" w:rsidRPr="002253F4">
        <w:rPr>
          <w:rFonts w:cs="Times New Roman"/>
          <w:b/>
          <w:szCs w:val="24"/>
        </w:rPr>
        <w:t xml:space="preserve">, sono organi del governo. </w:t>
      </w:r>
      <w:r w:rsidR="002253F4" w:rsidRPr="002253F4">
        <w:rPr>
          <w:rFonts w:cs="Times New Roman"/>
          <w:bCs/>
          <w:szCs w:val="24"/>
        </w:rPr>
        <w:t>In quanto tali</w:t>
      </w:r>
      <w:r w:rsidR="002253F4" w:rsidRPr="002253F4">
        <w:rPr>
          <w:rFonts w:cs="Times New Roman"/>
          <w:b/>
          <w:szCs w:val="24"/>
        </w:rPr>
        <w:t xml:space="preserve">, non sono organismi indipendenti. </w:t>
      </w:r>
      <w:r w:rsidR="002253F4" w:rsidRPr="002253F4">
        <w:rPr>
          <w:rFonts w:cs="Times New Roman"/>
          <w:bCs/>
          <w:szCs w:val="24"/>
        </w:rPr>
        <w:t>Infine</w:t>
      </w:r>
      <w:r w:rsidR="002253F4" w:rsidRPr="002253F4">
        <w:rPr>
          <w:rFonts w:cs="Times New Roman"/>
          <w:b/>
          <w:szCs w:val="24"/>
        </w:rPr>
        <w:t xml:space="preserve">, non hanno alcun mandato specifico né potere sanzionatorio per combattere la discriminazione, le discriminazioni inter-settoriali e gli abusi e le torture. </w:t>
      </w:r>
    </w:p>
    <w:p w14:paraId="296B5626" w14:textId="77777777" w:rsidR="002253F4" w:rsidRDefault="002253F4" w:rsidP="00192516">
      <w:pPr>
        <w:jc w:val="both"/>
        <w:rPr>
          <w:rFonts w:cs="Times New Roman"/>
          <w:b/>
          <w:szCs w:val="24"/>
        </w:rPr>
      </w:pPr>
    </w:p>
    <w:p w14:paraId="0BB50662" w14:textId="2A01385A" w:rsidR="00EF4ECD" w:rsidRPr="0002378C" w:rsidRDefault="00B17273" w:rsidP="00192516">
      <w:pPr>
        <w:jc w:val="both"/>
        <w:rPr>
          <w:rFonts w:cs="Times New Roman"/>
          <w:szCs w:val="24"/>
        </w:rPr>
      </w:pPr>
      <w:r w:rsidRPr="00EF4ECD">
        <w:rPr>
          <w:rFonts w:cs="Times New Roman"/>
          <w:szCs w:val="24"/>
        </w:rPr>
        <w:t xml:space="preserve">L' </w:t>
      </w:r>
      <w:r w:rsidRPr="00EF4ECD">
        <w:rPr>
          <w:rFonts w:cs="Times New Roman"/>
          <w:b/>
          <w:bCs/>
          <w:szCs w:val="24"/>
        </w:rPr>
        <w:t>Osservatorio nazionale sulla condizione delle persone con disabilità</w:t>
      </w:r>
      <w:r w:rsidRPr="00EF4ECD">
        <w:rPr>
          <w:rFonts w:cs="Times New Roman"/>
          <w:szCs w:val="24"/>
        </w:rPr>
        <w:t xml:space="preserve"> </w:t>
      </w:r>
      <w:r w:rsidR="00192516" w:rsidRPr="00126C86">
        <w:rPr>
          <w:rFonts w:cs="Times New Roman"/>
          <w:szCs w:val="24"/>
          <w:vertAlign w:val="superscript"/>
          <w:lang w:val="en-GB"/>
        </w:rPr>
        <w:footnoteReference w:id="34"/>
      </w:r>
      <w:r w:rsidR="00192516" w:rsidRPr="00EF4ECD">
        <w:rPr>
          <w:rFonts w:cs="Times New Roman"/>
          <w:szCs w:val="24"/>
        </w:rPr>
        <w:t xml:space="preserve">, </w:t>
      </w:r>
      <w:r w:rsidR="00EF4ECD" w:rsidRPr="00EF4ECD">
        <w:rPr>
          <w:rFonts w:cs="Times New Roman"/>
          <w:szCs w:val="24"/>
        </w:rPr>
        <w:t xml:space="preserve">pur menzionando la discriminazione, le molteplici discriminazioni, gli abusi e le torture contro le persone con disabilità, </w:t>
      </w:r>
      <w:r w:rsidR="00EF4ECD" w:rsidRPr="00CC709A">
        <w:rPr>
          <w:rFonts w:cs="Times New Roman"/>
          <w:b/>
          <w:bCs/>
          <w:szCs w:val="24"/>
        </w:rPr>
        <w:t xml:space="preserve">non ha il </w:t>
      </w:r>
      <w:r w:rsidR="00CC709A" w:rsidRPr="00CC709A">
        <w:rPr>
          <w:rFonts w:cs="Times New Roman"/>
          <w:b/>
          <w:bCs/>
          <w:szCs w:val="24"/>
        </w:rPr>
        <w:t>potere</w:t>
      </w:r>
      <w:r w:rsidR="00EF4ECD" w:rsidRPr="00CC709A">
        <w:rPr>
          <w:rFonts w:cs="Times New Roman"/>
          <w:b/>
          <w:bCs/>
          <w:szCs w:val="24"/>
        </w:rPr>
        <w:t xml:space="preserve"> di ricevere denunce individuali o collettive, di intentare azioni legali per proteggere i diritti delle persone (donne o uomini) con disabilità o di sanzionare le istituzioni o le pubbliche amministrazioni inadempienti</w:t>
      </w:r>
      <w:r w:rsidR="00EF4ECD" w:rsidRPr="00EF4ECD">
        <w:rPr>
          <w:rFonts w:cs="Times New Roman"/>
          <w:szCs w:val="24"/>
        </w:rPr>
        <w:t xml:space="preserve">.  </w:t>
      </w:r>
      <w:r w:rsidR="00EF4ECD" w:rsidRPr="0002378C">
        <w:rPr>
          <w:rFonts w:cs="Times New Roman"/>
          <w:szCs w:val="24"/>
        </w:rPr>
        <w:lastRenderedPageBreak/>
        <w:t>Inoltre, mancano informazioni sull'efficacia e l'efficienza delle azioni condotte dai suddetti organismi per migliorare la condizione delle persone con disabilità.</w:t>
      </w:r>
    </w:p>
    <w:p w14:paraId="06F2CB26" w14:textId="77777777" w:rsidR="006E105E" w:rsidRDefault="006E105E" w:rsidP="00192516">
      <w:pPr>
        <w:jc w:val="both"/>
        <w:rPr>
          <w:rFonts w:cs="Times New Roman"/>
          <w:szCs w:val="24"/>
        </w:rPr>
      </w:pPr>
    </w:p>
    <w:p w14:paraId="58359C0E" w14:textId="2ACC9EBF" w:rsidR="00EF4ECD" w:rsidRPr="00CC709A" w:rsidRDefault="00CC709A" w:rsidP="00192516">
      <w:pPr>
        <w:jc w:val="both"/>
        <w:rPr>
          <w:rFonts w:cs="Times New Roman"/>
          <w:szCs w:val="24"/>
        </w:rPr>
      </w:pPr>
      <w:r w:rsidRPr="00CC709A">
        <w:rPr>
          <w:rFonts w:cs="Times New Roman"/>
          <w:szCs w:val="24"/>
        </w:rPr>
        <w:t xml:space="preserve">Quanto alla mancanza di pari opportunità di assistenza agli anziani e alle persone con disabilità, sono state presentate molte denunce alla magistratura da parte di familiari che hanno visto morire i loro parenti a causa del coronavirus. La magistratura sta attualmente indagando sulle responsabilità dei decisori politici, dei funzionari e dei dirigenti delle residenze sanitarie pubbliche o </w:t>
      </w:r>
      <w:r>
        <w:rPr>
          <w:rFonts w:cs="Times New Roman"/>
          <w:szCs w:val="24"/>
        </w:rPr>
        <w:t>private accreditate</w:t>
      </w:r>
      <w:r w:rsidRPr="00CC709A">
        <w:rPr>
          <w:rFonts w:cs="Times New Roman"/>
          <w:szCs w:val="24"/>
        </w:rPr>
        <w:t>.</w:t>
      </w:r>
    </w:p>
    <w:p w14:paraId="4EF6D549" w14:textId="68599289" w:rsidR="00EC47C7" w:rsidRPr="00CC709A" w:rsidRDefault="00EC47C7" w:rsidP="00A35DF4">
      <w:pPr>
        <w:rPr>
          <w:rFonts w:cs="Times New Roman"/>
          <w:szCs w:val="24"/>
          <w:lang w:eastAsia="it-IT"/>
        </w:rPr>
      </w:pPr>
    </w:p>
    <w:p w14:paraId="54EC7BE9" w14:textId="25C8D291" w:rsidR="008B3633" w:rsidRPr="0002378C" w:rsidRDefault="008B3633" w:rsidP="002265BA">
      <w:pPr>
        <w:rPr>
          <w:rFonts w:cs="Times New Roman"/>
          <w:szCs w:val="24"/>
          <w:lang w:eastAsia="it-IT"/>
        </w:rPr>
      </w:pPr>
    </w:p>
    <w:p w14:paraId="2442D1A1" w14:textId="3270D5DF" w:rsidR="00114DC4" w:rsidRPr="0002378C" w:rsidRDefault="00114DC4" w:rsidP="002265BA">
      <w:pPr>
        <w:rPr>
          <w:rFonts w:cs="Times New Roman"/>
          <w:szCs w:val="24"/>
          <w:lang w:eastAsia="it-IT"/>
        </w:rPr>
      </w:pPr>
    </w:p>
    <w:p w14:paraId="2DC99152" w14:textId="2A56E2E4" w:rsidR="00114DC4" w:rsidRPr="00766FD9" w:rsidRDefault="00114DC4" w:rsidP="00114DC4">
      <w:pPr>
        <w:jc w:val="center"/>
        <w:rPr>
          <w:rFonts w:cs="Times New Roman"/>
          <w:b/>
          <w:bCs/>
          <w:szCs w:val="24"/>
          <w:lang w:eastAsia="it-IT"/>
        </w:rPr>
      </w:pPr>
      <w:r w:rsidRPr="00766FD9">
        <w:rPr>
          <w:rFonts w:cs="Times New Roman"/>
          <w:b/>
          <w:bCs/>
          <w:szCs w:val="24"/>
          <w:lang w:eastAsia="it-IT"/>
        </w:rPr>
        <w:t>ARTIC</w:t>
      </w:r>
      <w:r w:rsidR="009309E7" w:rsidRPr="00766FD9">
        <w:rPr>
          <w:rFonts w:cs="Times New Roman"/>
          <w:b/>
          <w:bCs/>
          <w:szCs w:val="24"/>
          <w:lang w:eastAsia="it-IT"/>
        </w:rPr>
        <w:t>OLO</w:t>
      </w:r>
      <w:r w:rsidRPr="00766FD9">
        <w:rPr>
          <w:rFonts w:cs="Times New Roman"/>
          <w:b/>
          <w:bCs/>
          <w:szCs w:val="24"/>
          <w:lang w:eastAsia="it-IT"/>
        </w:rPr>
        <w:t xml:space="preserve"> 10</w:t>
      </w:r>
    </w:p>
    <w:p w14:paraId="33653C62" w14:textId="4DCA4E19" w:rsidR="00114DC4" w:rsidRPr="00766FD9" w:rsidRDefault="00114DC4" w:rsidP="00114DC4">
      <w:pPr>
        <w:jc w:val="center"/>
        <w:rPr>
          <w:rFonts w:cs="Times New Roman"/>
          <w:b/>
          <w:bCs/>
          <w:szCs w:val="24"/>
          <w:lang w:eastAsia="it-IT"/>
        </w:rPr>
      </w:pPr>
    </w:p>
    <w:p w14:paraId="39B0481F" w14:textId="4E9BB839" w:rsidR="00766FD9" w:rsidRPr="00766FD9" w:rsidRDefault="00766FD9" w:rsidP="00766FD9">
      <w:pPr>
        <w:rPr>
          <w:rFonts w:cs="Times New Roman"/>
          <w:bCs/>
          <w:lang w:eastAsia="ja-JP"/>
        </w:rPr>
      </w:pPr>
      <w:r w:rsidRPr="00766FD9">
        <w:rPr>
          <w:rFonts w:cs="Times New Roman"/>
          <w:lang w:eastAsia="ja-JP"/>
        </w:rPr>
        <w:t>Nelle ultime Osservazioni Conclusive per l'Italia (CAT/C/ITA/CO/5-6), il Comitato ha fatto ben 10 commenti sulla necessità di formazione del personale come descritto nell'articolo 10. Nel documento con</w:t>
      </w:r>
      <w:r>
        <w:rPr>
          <w:rFonts w:cs="Times New Roman"/>
          <w:lang w:eastAsia="ja-JP"/>
        </w:rPr>
        <w:t>tenenti</w:t>
      </w:r>
      <w:r w:rsidRPr="00766FD9">
        <w:rPr>
          <w:rFonts w:cs="Times New Roman"/>
          <w:lang w:eastAsia="ja-JP"/>
        </w:rPr>
        <w:t xml:space="preserve"> le </w:t>
      </w:r>
      <w:r w:rsidRPr="00766FD9">
        <w:rPr>
          <w:rFonts w:cs="Times New Roman"/>
          <w:i/>
          <w:iCs/>
          <w:lang w:eastAsia="ja-JP"/>
        </w:rPr>
        <w:t>informazioni ricevute dall'Italia sul seguito dato alle osservazioni conclusive</w:t>
      </w:r>
      <w:r w:rsidRPr="00766FD9">
        <w:rPr>
          <w:rFonts w:cs="Times New Roman"/>
          <w:lang w:eastAsia="ja-JP"/>
        </w:rPr>
        <w:t xml:space="preserve"> (CAT/C/ITA/CO/5-6/Add.3) lo Stato parte ha risposto con un elenco di programmi e iniziative di formazione</w:t>
      </w:r>
      <w:r w:rsidR="00FB0BA2" w:rsidRPr="00766FD9">
        <w:rPr>
          <w:rFonts w:cs="Times New Roman"/>
          <w:lang w:eastAsia="ja-JP"/>
        </w:rPr>
        <w:t xml:space="preserve">. </w:t>
      </w:r>
      <w:r w:rsidRPr="00766FD9">
        <w:rPr>
          <w:rFonts w:cs="Times New Roman"/>
          <w:b/>
          <w:lang w:eastAsia="ja-JP"/>
        </w:rPr>
        <w:t>Nessuna di esse è dedicata alla formazione del personale che si occupa del</w:t>
      </w:r>
      <w:r>
        <w:rPr>
          <w:rFonts w:cs="Times New Roman"/>
          <w:b/>
          <w:lang w:eastAsia="ja-JP"/>
        </w:rPr>
        <w:t xml:space="preserve">l’inserimento e della gestione </w:t>
      </w:r>
      <w:r w:rsidRPr="00766FD9">
        <w:rPr>
          <w:rFonts w:cs="Times New Roman"/>
          <w:b/>
          <w:lang w:eastAsia="ja-JP"/>
        </w:rPr>
        <w:t xml:space="preserve">di persone </w:t>
      </w:r>
      <w:r>
        <w:rPr>
          <w:rFonts w:cs="Times New Roman"/>
          <w:b/>
          <w:lang w:eastAsia="ja-JP"/>
        </w:rPr>
        <w:t xml:space="preserve">con </w:t>
      </w:r>
      <w:r w:rsidRPr="00766FD9">
        <w:rPr>
          <w:rFonts w:cs="Times New Roman"/>
          <w:b/>
          <w:lang w:eastAsia="ja-JP"/>
        </w:rPr>
        <w:t>disabili</w:t>
      </w:r>
      <w:r>
        <w:rPr>
          <w:rFonts w:cs="Times New Roman"/>
          <w:b/>
          <w:lang w:eastAsia="ja-JP"/>
        </w:rPr>
        <w:t>tà</w:t>
      </w:r>
      <w:r w:rsidRPr="00766FD9">
        <w:rPr>
          <w:rFonts w:cs="Times New Roman"/>
          <w:b/>
          <w:lang w:eastAsia="ja-JP"/>
        </w:rPr>
        <w:t xml:space="preserve"> e/o anziane in </w:t>
      </w:r>
      <w:r w:rsidR="009F2459">
        <w:rPr>
          <w:rFonts w:cs="Times New Roman"/>
          <w:b/>
          <w:lang w:eastAsia="ja-JP"/>
        </w:rPr>
        <w:t xml:space="preserve">strutture </w:t>
      </w:r>
      <w:r w:rsidRPr="00766FD9">
        <w:rPr>
          <w:rFonts w:cs="Times New Roman"/>
          <w:b/>
          <w:lang w:eastAsia="ja-JP"/>
        </w:rPr>
        <w:t xml:space="preserve">residenziali e </w:t>
      </w:r>
      <w:r w:rsidR="009F2459">
        <w:rPr>
          <w:rFonts w:cs="Times New Roman"/>
          <w:b/>
          <w:lang w:eastAsia="ja-JP"/>
        </w:rPr>
        <w:t>semiresidenziali</w:t>
      </w:r>
      <w:r w:rsidRPr="00766FD9">
        <w:rPr>
          <w:rFonts w:cs="Times New Roman"/>
          <w:b/>
          <w:lang w:eastAsia="ja-JP"/>
        </w:rPr>
        <w:t xml:space="preserve">. </w:t>
      </w:r>
      <w:r w:rsidRPr="00766FD9">
        <w:rPr>
          <w:rFonts w:cs="Times New Roman"/>
          <w:bCs/>
          <w:lang w:eastAsia="ja-JP"/>
        </w:rPr>
        <w:t xml:space="preserve">La formazione deve essere finalizzata allo sviluppo di competenze etiche, deontologiche e professionali che intercettano ed evitano comportamenti disumani e crudeli. </w:t>
      </w:r>
    </w:p>
    <w:p w14:paraId="2FF93796" w14:textId="77777777" w:rsidR="00766FD9" w:rsidRDefault="00766FD9" w:rsidP="00766FD9">
      <w:pPr>
        <w:rPr>
          <w:rFonts w:cs="Times New Roman"/>
          <w:b/>
          <w:lang w:eastAsia="ja-JP"/>
        </w:rPr>
      </w:pPr>
    </w:p>
    <w:p w14:paraId="65A5CD72" w14:textId="77777777" w:rsidR="00766FD9" w:rsidRDefault="00766FD9" w:rsidP="00766FD9">
      <w:pPr>
        <w:rPr>
          <w:rFonts w:cs="Times New Roman"/>
          <w:b/>
          <w:lang w:eastAsia="ja-JP"/>
        </w:rPr>
      </w:pPr>
    </w:p>
    <w:p w14:paraId="11F07F6E" w14:textId="40F0B84B" w:rsidR="00C739CB" w:rsidRPr="00854402" w:rsidRDefault="00C739CB" w:rsidP="00766FD9">
      <w:pPr>
        <w:pStyle w:val="Sottotitolo"/>
      </w:pPr>
      <w:r w:rsidRPr="00854402">
        <w:t>Viola</w:t>
      </w:r>
      <w:r w:rsidR="009F2459" w:rsidRPr="00854402">
        <w:t xml:space="preserve">zioni dell’articolo </w:t>
      </w:r>
      <w:r w:rsidRPr="00854402">
        <w:t>10</w:t>
      </w:r>
    </w:p>
    <w:p w14:paraId="16B88AF9" w14:textId="48B0E37A" w:rsidR="00FB0BA2" w:rsidRPr="00854402" w:rsidRDefault="00854402" w:rsidP="00FB0BA2">
      <w:pPr>
        <w:widowControl w:val="0"/>
        <w:autoSpaceDE w:val="0"/>
        <w:autoSpaceDN w:val="0"/>
        <w:adjustRightInd w:val="0"/>
        <w:spacing w:after="240"/>
        <w:rPr>
          <w:rFonts w:cs="Times New Roman"/>
          <w:bCs/>
          <w:lang w:eastAsia="ja-JP"/>
        </w:rPr>
      </w:pPr>
      <w:r w:rsidRPr="00854402">
        <w:rPr>
          <w:rFonts w:cs="Times New Roman"/>
          <w:b/>
          <w:lang w:eastAsia="ja-JP"/>
        </w:rPr>
        <w:t xml:space="preserve">Nel corso </w:t>
      </w:r>
      <w:r w:rsidR="00110701" w:rsidRPr="00854402">
        <w:rPr>
          <w:rFonts w:cs="Times New Roman"/>
          <w:b/>
          <w:lang w:eastAsia="ja-JP"/>
        </w:rPr>
        <w:t>del</w:t>
      </w:r>
      <w:r w:rsidRPr="00854402">
        <w:rPr>
          <w:rFonts w:cs="Times New Roman"/>
          <w:b/>
          <w:lang w:eastAsia="ja-JP"/>
        </w:rPr>
        <w:t xml:space="preserve"> " Isolamento pandemico", l'elevato numero di residenti (</w:t>
      </w:r>
      <w:r>
        <w:rPr>
          <w:rFonts w:cs="Times New Roman"/>
          <w:b/>
          <w:lang w:eastAsia="ja-JP"/>
        </w:rPr>
        <w:t>i</w:t>
      </w:r>
      <w:r w:rsidRPr="00854402">
        <w:rPr>
          <w:rFonts w:cs="Times New Roman"/>
          <w:b/>
          <w:lang w:eastAsia="ja-JP"/>
        </w:rPr>
        <w:t xml:space="preserve">n media, sono stati segnalati 74,8 posti letto per struttura, con un </w:t>
      </w:r>
      <w:r w:rsidRPr="00854402">
        <w:rPr>
          <w:rFonts w:cs="Times New Roman"/>
          <w:b/>
          <w:lang w:eastAsia="ja-JP"/>
        </w:rPr>
        <w:lastRenderedPageBreak/>
        <w:t xml:space="preserve">range da 8 a 667 posti letto) </w:t>
      </w:r>
      <w:r w:rsidR="00FB0BA2" w:rsidRPr="00126C86">
        <w:rPr>
          <w:rStyle w:val="Rimandonotaapidipagina"/>
          <w:rFonts w:cs="Times New Roman"/>
          <w:b/>
          <w:lang w:val="en-US" w:eastAsia="ja-JP"/>
        </w:rPr>
        <w:footnoteReference w:id="35"/>
      </w:r>
      <w:r w:rsidR="00FB0BA2" w:rsidRPr="00854402">
        <w:rPr>
          <w:rFonts w:cs="Times New Roman"/>
          <w:b/>
          <w:lang w:eastAsia="ja-JP"/>
        </w:rPr>
        <w:t xml:space="preserve">,  </w:t>
      </w:r>
      <w:r w:rsidRPr="00854402">
        <w:rPr>
          <w:rFonts w:cs="Times New Roman"/>
          <w:b/>
          <w:lang w:eastAsia="ja-JP"/>
        </w:rPr>
        <w:t>le difficoltà incontrate da</w:t>
      </w:r>
      <w:r>
        <w:rPr>
          <w:rFonts w:cs="Times New Roman"/>
          <w:b/>
          <w:lang w:eastAsia="ja-JP"/>
        </w:rPr>
        <w:t xml:space="preserve">gli istituti </w:t>
      </w:r>
      <w:r w:rsidRPr="00854402">
        <w:rPr>
          <w:rFonts w:cs="Times New Roman"/>
          <w:b/>
          <w:lang w:eastAsia="ja-JP"/>
        </w:rPr>
        <w:t>residenziali</w:t>
      </w:r>
      <w:r w:rsidRPr="00854402">
        <w:rPr>
          <w:rStyle w:val="Rimandonotaapidipagina"/>
          <w:rFonts w:cs="Times New Roman"/>
          <w:b/>
          <w:vertAlign w:val="baseline"/>
          <w:lang w:eastAsia="ja-JP"/>
        </w:rPr>
        <w:t xml:space="preserve"> </w:t>
      </w:r>
      <w:r w:rsidR="00FB0BA2" w:rsidRPr="00126C86">
        <w:rPr>
          <w:rStyle w:val="Rimandonotaapidipagina"/>
          <w:rFonts w:cs="Times New Roman"/>
          <w:b/>
          <w:lang w:eastAsia="ja-JP"/>
        </w:rPr>
        <w:footnoteReference w:id="36"/>
      </w:r>
      <w:r w:rsidR="00FB0BA2" w:rsidRPr="00854402">
        <w:rPr>
          <w:rFonts w:cs="Times New Roman"/>
          <w:b/>
          <w:lang w:eastAsia="ja-JP"/>
        </w:rPr>
        <w:t xml:space="preserve">, </w:t>
      </w:r>
      <w:r w:rsidRPr="00854402">
        <w:rPr>
          <w:rFonts w:cs="Times New Roman"/>
          <w:b/>
          <w:lang w:eastAsia="ja-JP"/>
        </w:rPr>
        <w:t xml:space="preserve">le </w:t>
      </w:r>
      <w:r>
        <w:rPr>
          <w:rFonts w:cs="Times New Roman"/>
          <w:b/>
          <w:lang w:eastAsia="ja-JP"/>
        </w:rPr>
        <w:t xml:space="preserve">severissime </w:t>
      </w:r>
      <w:r w:rsidRPr="00854402">
        <w:rPr>
          <w:rFonts w:cs="Times New Roman"/>
          <w:b/>
          <w:lang w:eastAsia="ja-JP"/>
        </w:rPr>
        <w:t xml:space="preserve">condizioni di isolamento, si sono </w:t>
      </w:r>
      <w:r>
        <w:rPr>
          <w:rFonts w:cs="Times New Roman"/>
          <w:b/>
          <w:lang w:eastAsia="ja-JP"/>
        </w:rPr>
        <w:t xml:space="preserve">concretizzate </w:t>
      </w:r>
      <w:r w:rsidRPr="00854402">
        <w:rPr>
          <w:rFonts w:cs="Times New Roman"/>
          <w:b/>
          <w:lang w:eastAsia="ja-JP"/>
        </w:rPr>
        <w:t xml:space="preserve">in abusi, negligenza e violazioni dei diritti umani, trasformando questi luoghi in luoghi di detenzione e reclusione. </w:t>
      </w:r>
      <w:r w:rsidRPr="00854402">
        <w:rPr>
          <w:rFonts w:cs="Times New Roman"/>
          <w:bCs/>
          <w:lang w:eastAsia="ja-JP"/>
        </w:rPr>
        <w:t xml:space="preserve">Inoltre, la chiusura dei servizi sanitari ha messo e continua a mettere in pericolo la salute delle persone con disabilità che </w:t>
      </w:r>
      <w:r>
        <w:rPr>
          <w:rFonts w:cs="Times New Roman"/>
          <w:bCs/>
          <w:lang w:eastAsia="ja-JP"/>
        </w:rPr>
        <w:t xml:space="preserve">necessitano </w:t>
      </w:r>
      <w:r w:rsidRPr="00854402">
        <w:rPr>
          <w:rFonts w:cs="Times New Roman"/>
          <w:bCs/>
          <w:lang w:eastAsia="ja-JP"/>
        </w:rPr>
        <w:t>di tali servizi.</w:t>
      </w:r>
    </w:p>
    <w:p w14:paraId="40B82136" w14:textId="7958A608" w:rsidR="00FB0BA2" w:rsidRPr="005C3A5F" w:rsidRDefault="0075276F" w:rsidP="00FB0BA2">
      <w:pPr>
        <w:widowControl w:val="0"/>
        <w:autoSpaceDE w:val="0"/>
        <w:autoSpaceDN w:val="0"/>
        <w:adjustRightInd w:val="0"/>
        <w:spacing w:after="240"/>
        <w:rPr>
          <w:rFonts w:cs="Times New Roman"/>
          <w:bCs/>
          <w:lang w:eastAsia="ja-JP"/>
        </w:rPr>
      </w:pPr>
      <w:r w:rsidRPr="0075276F">
        <w:rPr>
          <w:rFonts w:cs="Times New Roman"/>
          <w:bCs/>
          <w:lang w:eastAsia="ja-JP"/>
        </w:rPr>
        <w:t xml:space="preserve">In Italia, in un numero significativo di reparti di salute mentale, e in particolare nei Servizi di Diagnosi e Cura Psichiatrica, nelle residenze e nelle case di cura accreditate, </w:t>
      </w:r>
      <w:r w:rsidRPr="0075276F">
        <w:rPr>
          <w:rFonts w:cs="Times New Roman"/>
          <w:b/>
          <w:lang w:eastAsia="ja-JP"/>
        </w:rPr>
        <w:t>la co</w:t>
      </w:r>
      <w:r w:rsidR="00B9749B">
        <w:rPr>
          <w:rFonts w:cs="Times New Roman"/>
          <w:b/>
          <w:lang w:eastAsia="ja-JP"/>
        </w:rPr>
        <w:t>ntenzione fisica o</w:t>
      </w:r>
      <w:r w:rsidRPr="0075276F">
        <w:rPr>
          <w:rFonts w:cs="Times New Roman"/>
          <w:b/>
          <w:lang w:eastAsia="ja-JP"/>
        </w:rPr>
        <w:t xml:space="preserve"> meccanica forzata</w:t>
      </w:r>
      <w:r w:rsidR="00FB0BA2" w:rsidRPr="00126C86">
        <w:rPr>
          <w:rStyle w:val="Rimandonotaapidipagina"/>
          <w:rFonts w:cs="Times New Roman"/>
          <w:b/>
          <w:lang w:val="en-US" w:eastAsia="ja-JP"/>
        </w:rPr>
        <w:footnoteReference w:id="37"/>
      </w:r>
      <w:r w:rsidR="00FB0BA2" w:rsidRPr="0075276F">
        <w:rPr>
          <w:rFonts w:cs="Times New Roman"/>
          <w:b/>
          <w:lang w:eastAsia="ja-JP"/>
        </w:rPr>
        <w:t xml:space="preserve"> </w:t>
      </w:r>
      <w:r w:rsidRPr="0075276F">
        <w:rPr>
          <w:rFonts w:cs="Times New Roman"/>
          <w:b/>
          <w:lang w:eastAsia="ja-JP"/>
        </w:rPr>
        <w:t>è una pratica diffusa</w:t>
      </w:r>
      <w:r w:rsidR="00FB0BA2" w:rsidRPr="0075276F">
        <w:rPr>
          <w:rFonts w:cs="Times New Roman"/>
          <w:bCs/>
          <w:lang w:eastAsia="ja-JP"/>
        </w:rPr>
        <w:t xml:space="preserve">, </w:t>
      </w:r>
      <w:r>
        <w:rPr>
          <w:rFonts w:cs="Times New Roman"/>
          <w:bCs/>
          <w:lang w:eastAsia="ja-JP"/>
        </w:rPr>
        <w:t xml:space="preserve">come denunciato anche dal Comitato </w:t>
      </w:r>
      <w:r w:rsidR="005C3A5F">
        <w:rPr>
          <w:rFonts w:cs="Times New Roman"/>
          <w:bCs/>
          <w:lang w:eastAsia="ja-JP"/>
        </w:rPr>
        <w:t>N</w:t>
      </w:r>
      <w:r>
        <w:rPr>
          <w:rFonts w:cs="Times New Roman"/>
          <w:bCs/>
          <w:lang w:eastAsia="ja-JP"/>
        </w:rPr>
        <w:t>azionale di Bioetica</w:t>
      </w:r>
      <w:r w:rsidR="00FB0BA2" w:rsidRPr="00126C86">
        <w:rPr>
          <w:rStyle w:val="Rimandonotaapidipagina"/>
          <w:rFonts w:cs="Times New Roman"/>
          <w:bCs/>
          <w:lang w:val="en-US" w:eastAsia="ja-JP"/>
        </w:rPr>
        <w:footnoteReference w:id="38"/>
      </w:r>
      <w:r w:rsidR="00FB0BA2" w:rsidRPr="0075276F">
        <w:rPr>
          <w:rFonts w:cs="Times New Roman"/>
          <w:bCs/>
          <w:lang w:eastAsia="ja-JP"/>
        </w:rPr>
        <w:t xml:space="preserve">.  </w:t>
      </w:r>
      <w:r w:rsidR="005C3A5F" w:rsidRPr="005C3A5F">
        <w:rPr>
          <w:rFonts w:cs="Times New Roman"/>
          <w:bCs/>
          <w:lang w:eastAsia="ja-JP"/>
        </w:rPr>
        <w:t>I</w:t>
      </w:r>
      <w:r w:rsidR="005C3A5F">
        <w:rPr>
          <w:rFonts w:cs="Times New Roman"/>
          <w:bCs/>
          <w:lang w:eastAsia="ja-JP"/>
        </w:rPr>
        <w:t xml:space="preserve"> </w:t>
      </w:r>
      <w:r w:rsidR="005C3A5F" w:rsidRPr="005C3A5F">
        <w:rPr>
          <w:rFonts w:cs="Times New Roman"/>
          <w:bCs/>
          <w:lang w:eastAsia="ja-JP"/>
        </w:rPr>
        <w:t>dispositiv</w:t>
      </w:r>
      <w:r w:rsidR="005C3A5F">
        <w:rPr>
          <w:rFonts w:cs="Times New Roman"/>
          <w:bCs/>
          <w:lang w:eastAsia="ja-JP"/>
        </w:rPr>
        <w:t xml:space="preserve">i di contenimento </w:t>
      </w:r>
      <w:r w:rsidR="005C3A5F" w:rsidRPr="005C3A5F">
        <w:rPr>
          <w:rFonts w:cs="Times New Roman"/>
          <w:bCs/>
          <w:lang w:eastAsia="ja-JP"/>
        </w:rPr>
        <w:t>v</w:t>
      </w:r>
      <w:r w:rsidR="005C3A5F">
        <w:rPr>
          <w:rFonts w:cs="Times New Roman"/>
          <w:bCs/>
          <w:lang w:eastAsia="ja-JP"/>
        </w:rPr>
        <w:t xml:space="preserve">engono </w:t>
      </w:r>
      <w:r w:rsidR="005C3A5F" w:rsidRPr="005C3A5F">
        <w:rPr>
          <w:rFonts w:cs="Times New Roman"/>
          <w:bCs/>
          <w:lang w:eastAsia="ja-JP"/>
        </w:rPr>
        <w:t>utilizzat</w:t>
      </w:r>
      <w:r w:rsidR="005C3A5F">
        <w:rPr>
          <w:rFonts w:cs="Times New Roman"/>
          <w:bCs/>
          <w:lang w:eastAsia="ja-JP"/>
        </w:rPr>
        <w:t>i</w:t>
      </w:r>
      <w:r w:rsidR="005C3A5F" w:rsidRPr="005C3A5F">
        <w:rPr>
          <w:rFonts w:cs="Times New Roman"/>
          <w:bCs/>
          <w:lang w:eastAsia="ja-JP"/>
        </w:rPr>
        <w:t xml:space="preserve"> anche per gli anziani nelle case di riposo o nelle case di cura e negli ospedali </w:t>
      </w:r>
      <w:r w:rsidR="005C3A5F">
        <w:rPr>
          <w:rFonts w:cs="Times New Roman"/>
          <w:bCs/>
          <w:lang w:eastAsia="ja-JP"/>
        </w:rPr>
        <w:t>così come negli istituti per minori e nelle residenze per persone con disabilità.</w:t>
      </w:r>
    </w:p>
    <w:p w14:paraId="52945FAD" w14:textId="77777777" w:rsidR="009375B4" w:rsidRPr="0002378C" w:rsidRDefault="009375B4" w:rsidP="00FB0BA2">
      <w:pPr>
        <w:widowControl w:val="0"/>
        <w:autoSpaceDE w:val="0"/>
        <w:autoSpaceDN w:val="0"/>
        <w:adjustRightInd w:val="0"/>
        <w:spacing w:after="240"/>
        <w:rPr>
          <w:rFonts w:cs="Times New Roman"/>
          <w:bCs/>
          <w:lang w:eastAsia="ja-JP"/>
        </w:rPr>
      </w:pPr>
      <w:r w:rsidRPr="009375B4">
        <w:rPr>
          <w:rFonts w:cs="Times New Roman"/>
          <w:bCs/>
          <w:lang w:eastAsia="ja-JP"/>
        </w:rPr>
        <w:t xml:space="preserve">Se la fase di recupero ha coinvolto la popolazione generale, per le persone con disabilità ospitate nei servizi a loro dedicati, le limitazioni non sono finite. </w:t>
      </w:r>
      <w:r w:rsidRPr="0002378C">
        <w:rPr>
          <w:rFonts w:cs="Times New Roman"/>
          <w:bCs/>
          <w:lang w:eastAsia="ja-JP"/>
        </w:rPr>
        <w:t>Le indicazioni fornite dalle autorità in caso di riapertura dei servizi sono state molto restrittive e i test per rilevare l'eventuale positività al virus sono stati somministrati con procedure irrispettose della dignità delle persone coinvolte.</w:t>
      </w:r>
    </w:p>
    <w:p w14:paraId="1C16A186" w14:textId="0E1982A0" w:rsidR="009375B4" w:rsidRPr="009375B4" w:rsidRDefault="009375B4" w:rsidP="00FB0BA2">
      <w:pPr>
        <w:widowControl w:val="0"/>
        <w:autoSpaceDE w:val="0"/>
        <w:autoSpaceDN w:val="0"/>
        <w:adjustRightInd w:val="0"/>
        <w:spacing w:after="240"/>
        <w:rPr>
          <w:rFonts w:cs="Times New Roman"/>
          <w:bCs/>
          <w:lang w:eastAsia="ja-JP"/>
        </w:rPr>
      </w:pPr>
      <w:r w:rsidRPr="009375B4">
        <w:rPr>
          <w:rFonts w:cs="Times New Roman"/>
          <w:bCs/>
          <w:lang w:eastAsia="ja-JP"/>
        </w:rPr>
        <w:lastRenderedPageBreak/>
        <w:t xml:space="preserve">Da ultimo, e ricordando tutti i </w:t>
      </w:r>
      <w:r>
        <w:rPr>
          <w:rFonts w:cs="Times New Roman"/>
          <w:bCs/>
          <w:lang w:eastAsia="ja-JP"/>
        </w:rPr>
        <w:t>T</w:t>
      </w:r>
      <w:r w:rsidRPr="009375B4">
        <w:rPr>
          <w:rFonts w:cs="Times New Roman"/>
          <w:bCs/>
          <w:lang w:eastAsia="ja-JP"/>
        </w:rPr>
        <w:t>rattati su</w:t>
      </w:r>
      <w:r>
        <w:rPr>
          <w:rFonts w:cs="Times New Roman"/>
          <w:bCs/>
          <w:lang w:eastAsia="ja-JP"/>
        </w:rPr>
        <w:t>i Diritti Umani</w:t>
      </w:r>
      <w:r w:rsidRPr="009375B4">
        <w:rPr>
          <w:rFonts w:cs="Times New Roman"/>
          <w:bCs/>
          <w:lang w:eastAsia="ja-JP"/>
        </w:rPr>
        <w:t xml:space="preserve">, in particolare la già citata Convenzione di Istanbul,  e per quanto riguarda la formazione del personale sulla violenza basata sulla disabilità </w:t>
      </w:r>
      <w:r>
        <w:rPr>
          <w:rFonts w:cs="Times New Roman"/>
          <w:bCs/>
          <w:lang w:eastAsia="ja-JP"/>
        </w:rPr>
        <w:t xml:space="preserve">e sul </w:t>
      </w:r>
      <w:r w:rsidRPr="009375B4">
        <w:rPr>
          <w:rFonts w:cs="Times New Roman"/>
          <w:bCs/>
          <w:lang w:eastAsia="ja-JP"/>
        </w:rPr>
        <w:t>genere, va notato che questa formazione sull'approccio di genere e la prospettiva della protezione dei diritti umani nei confronti delle donne e delle ragazze con disabilità è ancora ben lungi dall'essere percepita come forma di comportamento corretta. L'atteggiamento culturale dei professionisti nel campo della giustizia, dei servizi sociali, dell'assistenza sanitaria e dell</w:t>
      </w:r>
      <w:r>
        <w:rPr>
          <w:rFonts w:cs="Times New Roman"/>
          <w:bCs/>
          <w:lang w:eastAsia="ja-JP"/>
        </w:rPr>
        <w:t>e forze dell’ordine</w:t>
      </w:r>
      <w:r w:rsidRPr="009375B4">
        <w:rPr>
          <w:rFonts w:cs="Times New Roman"/>
          <w:bCs/>
          <w:lang w:eastAsia="ja-JP"/>
        </w:rPr>
        <w:t xml:space="preserve">, che mettono costantemente in discussione la credibilità delle vittime di violenza di genere, è ancora più </w:t>
      </w:r>
      <w:r>
        <w:rPr>
          <w:rFonts w:cs="Times New Roman"/>
          <w:bCs/>
          <w:lang w:eastAsia="ja-JP"/>
        </w:rPr>
        <w:t xml:space="preserve">prevenuta di fronte </w:t>
      </w:r>
      <w:r w:rsidRPr="009375B4">
        <w:rPr>
          <w:rFonts w:cs="Times New Roman"/>
          <w:bCs/>
          <w:lang w:eastAsia="ja-JP"/>
        </w:rPr>
        <w:t xml:space="preserve">alle denunce presentate </w:t>
      </w:r>
      <w:r w:rsidR="0053498B">
        <w:rPr>
          <w:rFonts w:cs="Times New Roman"/>
          <w:bCs/>
          <w:lang w:eastAsia="ja-JP"/>
        </w:rPr>
        <w:t xml:space="preserve">(nell’eventualità che riescano a denunciare) </w:t>
      </w:r>
      <w:r w:rsidRPr="009375B4">
        <w:rPr>
          <w:rFonts w:cs="Times New Roman"/>
          <w:bCs/>
          <w:lang w:eastAsia="ja-JP"/>
        </w:rPr>
        <w:t xml:space="preserve">dalle donne con disabilità, esponendole così a una doppia discriminazione. Questo ha un forte impatto sul loro diritto a cercare </w:t>
      </w:r>
      <w:r>
        <w:rPr>
          <w:rFonts w:cs="Times New Roman"/>
          <w:bCs/>
          <w:lang w:eastAsia="ja-JP"/>
        </w:rPr>
        <w:t xml:space="preserve">ed ottenere </w:t>
      </w:r>
      <w:r w:rsidRPr="009375B4">
        <w:rPr>
          <w:rFonts w:cs="Times New Roman"/>
          <w:bCs/>
          <w:lang w:eastAsia="ja-JP"/>
        </w:rPr>
        <w:t>giustizia.</w:t>
      </w:r>
    </w:p>
    <w:p w14:paraId="62066895" w14:textId="77777777" w:rsidR="003B2035" w:rsidRPr="009375B4" w:rsidRDefault="003B2035" w:rsidP="00FB0BA2">
      <w:pPr>
        <w:widowControl w:val="0"/>
        <w:autoSpaceDE w:val="0"/>
        <w:autoSpaceDN w:val="0"/>
        <w:adjustRightInd w:val="0"/>
        <w:spacing w:after="240"/>
        <w:rPr>
          <w:rFonts w:cs="Times New Roman"/>
          <w:bCs/>
          <w:lang w:eastAsia="ja-JP"/>
        </w:rPr>
      </w:pPr>
    </w:p>
    <w:p w14:paraId="6522EE65" w14:textId="5C071409" w:rsidR="00114DC4" w:rsidRPr="00D9269A" w:rsidRDefault="00785973" w:rsidP="00785973">
      <w:pPr>
        <w:jc w:val="center"/>
        <w:rPr>
          <w:rFonts w:cs="Times New Roman"/>
          <w:b/>
          <w:bCs/>
          <w:szCs w:val="24"/>
          <w:lang w:eastAsia="it-IT"/>
        </w:rPr>
      </w:pPr>
      <w:r w:rsidRPr="00D9269A">
        <w:rPr>
          <w:rFonts w:cs="Times New Roman"/>
          <w:b/>
          <w:bCs/>
          <w:szCs w:val="24"/>
          <w:lang w:eastAsia="it-IT"/>
        </w:rPr>
        <w:t>ARTIC</w:t>
      </w:r>
      <w:r w:rsidR="00E1220E" w:rsidRPr="00D9269A">
        <w:rPr>
          <w:rFonts w:cs="Times New Roman"/>
          <w:b/>
          <w:bCs/>
          <w:szCs w:val="24"/>
          <w:lang w:eastAsia="it-IT"/>
        </w:rPr>
        <w:t>OLO</w:t>
      </w:r>
      <w:r w:rsidRPr="00D9269A">
        <w:rPr>
          <w:rFonts w:cs="Times New Roman"/>
          <w:b/>
          <w:bCs/>
          <w:szCs w:val="24"/>
          <w:lang w:eastAsia="it-IT"/>
        </w:rPr>
        <w:t xml:space="preserve">  11 </w:t>
      </w:r>
    </w:p>
    <w:p w14:paraId="4AD03042" w14:textId="2FD82DE4" w:rsidR="00785973" w:rsidRPr="00D9269A" w:rsidRDefault="00785973" w:rsidP="00785973">
      <w:pPr>
        <w:jc w:val="center"/>
        <w:rPr>
          <w:rFonts w:cs="Times New Roman"/>
          <w:b/>
          <w:bCs/>
          <w:szCs w:val="24"/>
          <w:lang w:eastAsia="it-IT"/>
        </w:rPr>
      </w:pPr>
    </w:p>
    <w:p w14:paraId="1A4EA137" w14:textId="3B973894" w:rsidR="00D9269A" w:rsidRPr="00D9269A" w:rsidRDefault="00D9269A" w:rsidP="00D9269A">
      <w:pPr>
        <w:rPr>
          <w:rFonts w:cs="Times New Roman"/>
        </w:rPr>
      </w:pPr>
      <w:r w:rsidRPr="00D9269A">
        <w:rPr>
          <w:rFonts w:cs="Times New Roman"/>
        </w:rPr>
        <w:t xml:space="preserve">La </w:t>
      </w:r>
      <w:r>
        <w:rPr>
          <w:rFonts w:cs="Times New Roman"/>
        </w:rPr>
        <w:t>M</w:t>
      </w:r>
      <w:r w:rsidRPr="00D9269A">
        <w:rPr>
          <w:rFonts w:cs="Times New Roman"/>
        </w:rPr>
        <w:t>agistratura indaga sul legame tra l'elevato numero di morti nell</w:t>
      </w:r>
      <w:r>
        <w:rPr>
          <w:rFonts w:cs="Times New Roman"/>
        </w:rPr>
        <w:t>e Residenze Sanitarie Assistite -</w:t>
      </w:r>
      <w:r w:rsidRPr="00D9269A">
        <w:rPr>
          <w:rFonts w:cs="Times New Roman"/>
        </w:rPr>
        <w:t xml:space="preserve"> RSA e le norme regionali emanate dalla Regione Lombardia durante l'emergenza COVID-19.  </w:t>
      </w:r>
    </w:p>
    <w:p w14:paraId="631FD9D8" w14:textId="77777777" w:rsidR="00297FB4" w:rsidRPr="00D9269A" w:rsidRDefault="00297FB4" w:rsidP="007A5E2D">
      <w:pPr>
        <w:rPr>
          <w:rFonts w:cs="Times New Roman"/>
        </w:rPr>
      </w:pPr>
    </w:p>
    <w:p w14:paraId="13655C79" w14:textId="01E22D42" w:rsidR="00785973" w:rsidRPr="00D9269A" w:rsidRDefault="00785973" w:rsidP="00785973">
      <w:pPr>
        <w:rPr>
          <w:rFonts w:cs="Times New Roman"/>
          <w:b/>
          <w:bCs/>
          <w:szCs w:val="24"/>
          <w:lang w:eastAsia="it-IT"/>
        </w:rPr>
      </w:pPr>
    </w:p>
    <w:tbl>
      <w:tblPr>
        <w:tblStyle w:val="Grigliatabella"/>
        <w:tblW w:w="0" w:type="auto"/>
        <w:tblLook w:val="04A0" w:firstRow="1" w:lastRow="0" w:firstColumn="1" w:lastColumn="0" w:noHBand="0" w:noVBand="1"/>
      </w:tblPr>
      <w:tblGrid>
        <w:gridCol w:w="9628"/>
      </w:tblGrid>
      <w:tr w:rsidR="007A5E2D" w:rsidRPr="00126C86" w14:paraId="2A221669" w14:textId="77777777" w:rsidTr="007A5E2D">
        <w:tc>
          <w:tcPr>
            <w:tcW w:w="9628" w:type="dxa"/>
          </w:tcPr>
          <w:p w14:paraId="29B2648E" w14:textId="4E7F589D" w:rsidR="000A543F" w:rsidRPr="000B08BE" w:rsidRDefault="000B08BE" w:rsidP="007A5E2D">
            <w:pPr>
              <w:rPr>
                <w:rFonts w:cs="Times New Roman"/>
                <w:i/>
                <w:iCs/>
              </w:rPr>
            </w:pPr>
            <w:r w:rsidRPr="000B08BE">
              <w:rPr>
                <w:rFonts w:cs="Times New Roman"/>
                <w:b/>
                <w:bCs/>
                <w:i/>
                <w:iCs/>
              </w:rPr>
              <w:t>Le Delibere della Giunta Regionale lomba</w:t>
            </w:r>
            <w:r>
              <w:rPr>
                <w:rFonts w:cs="Times New Roman"/>
                <w:b/>
                <w:bCs/>
                <w:i/>
                <w:iCs/>
              </w:rPr>
              <w:t xml:space="preserve">rda </w:t>
            </w:r>
            <w:r w:rsidR="007A5E2D" w:rsidRPr="000B08BE">
              <w:rPr>
                <w:rFonts w:cs="Times New Roman"/>
                <w:i/>
                <w:iCs/>
              </w:rPr>
              <w:t xml:space="preserve"> </w:t>
            </w:r>
          </w:p>
          <w:p w14:paraId="6A575F0F" w14:textId="77777777" w:rsidR="00345B37" w:rsidRPr="000B08BE" w:rsidRDefault="00345B37" w:rsidP="007A5E2D">
            <w:pPr>
              <w:rPr>
                <w:rFonts w:cs="Times New Roman"/>
                <w:i/>
                <w:iCs/>
              </w:rPr>
            </w:pPr>
          </w:p>
          <w:p w14:paraId="44D9FB9F" w14:textId="7B62DDE1" w:rsidR="007A5E2D" w:rsidRPr="005A440C" w:rsidRDefault="005A440C" w:rsidP="007A5E2D">
            <w:pPr>
              <w:rPr>
                <w:rFonts w:cs="Times New Roman"/>
                <w:i/>
                <w:iCs/>
              </w:rPr>
            </w:pPr>
            <w:r w:rsidRPr="005A440C">
              <w:rPr>
                <w:rFonts w:cs="Times New Roman"/>
                <w:i/>
                <w:iCs/>
              </w:rPr>
              <w:t>La prima Delibera fu la D</w:t>
            </w:r>
            <w:r>
              <w:rPr>
                <w:rFonts w:cs="Times New Roman"/>
                <w:i/>
                <w:iCs/>
              </w:rPr>
              <w:t>.</w:t>
            </w:r>
            <w:r w:rsidR="00BB09C7" w:rsidRPr="005A440C">
              <w:rPr>
                <w:rFonts w:cs="Times New Roman"/>
                <w:i/>
                <w:iCs/>
              </w:rPr>
              <w:t xml:space="preserve">G.R. </w:t>
            </w:r>
            <w:r w:rsidR="007A5E2D" w:rsidRPr="005A440C">
              <w:rPr>
                <w:rFonts w:cs="Times New Roman"/>
                <w:i/>
                <w:iCs/>
              </w:rPr>
              <w:t xml:space="preserve"> XI/2906,</w:t>
            </w:r>
            <w:r w:rsidRPr="005A440C">
              <w:rPr>
                <w:rFonts w:cs="Times New Roman"/>
                <w:i/>
                <w:iCs/>
              </w:rPr>
              <w:t xml:space="preserve"> dell’8 marzo </w:t>
            </w:r>
            <w:r w:rsidR="007A5E2D" w:rsidRPr="005A440C">
              <w:rPr>
                <w:rFonts w:cs="Times New Roman"/>
                <w:i/>
                <w:iCs/>
              </w:rPr>
              <w:t>2020</w:t>
            </w:r>
            <w:r w:rsidR="007A5E2D" w:rsidRPr="00126C86">
              <w:rPr>
                <w:rStyle w:val="Rimandonotaapidipagina"/>
                <w:rFonts w:cs="Times New Roman"/>
                <w:i/>
                <w:iCs/>
                <w:lang w:val="en-US"/>
              </w:rPr>
              <w:footnoteReference w:id="39"/>
            </w:r>
            <w:r w:rsidR="007A5E2D" w:rsidRPr="005A440C">
              <w:rPr>
                <w:rFonts w:cs="Times New Roman"/>
                <w:i/>
                <w:iCs/>
              </w:rPr>
              <w:t xml:space="preserve"> - </w:t>
            </w:r>
            <w:r w:rsidRPr="005A440C">
              <w:rPr>
                <w:rFonts w:cs="Times New Roman"/>
                <w:i/>
                <w:iCs/>
              </w:rPr>
              <w:t>che chiedeva alle ATS, le autorità sanitarie territoriali</w:t>
            </w:r>
            <w:r w:rsidR="007A5E2D" w:rsidRPr="005A440C">
              <w:rPr>
                <w:rFonts w:cs="Times New Roman"/>
                <w:i/>
                <w:iCs/>
              </w:rPr>
              <w:t xml:space="preserve">, </w:t>
            </w:r>
            <w:r w:rsidRPr="005A440C">
              <w:rPr>
                <w:rFonts w:cs="Times New Roman"/>
                <w:i/>
                <w:iCs/>
              </w:rPr>
              <w:t>chiedeva alle Ats, le aziende territoriali della sanità, di individuare nelle case di riposo dedicate agli anziani strutture autonome per assistere pazienti Covid 19 a bassa intensità</w:t>
            </w:r>
            <w:r w:rsidR="007A5E2D" w:rsidRPr="005A440C">
              <w:rPr>
                <w:rFonts w:cs="Times New Roman"/>
                <w:i/>
                <w:iCs/>
              </w:rPr>
              <w:t>.</w:t>
            </w:r>
          </w:p>
          <w:p w14:paraId="127EB3E0" w14:textId="2CD83DE2" w:rsidR="008E6EAC" w:rsidRDefault="008E6EAC" w:rsidP="007A5E2D">
            <w:pPr>
              <w:rPr>
                <w:rFonts w:cs="Times New Roman"/>
                <w:i/>
                <w:iCs/>
              </w:rPr>
            </w:pPr>
            <w:r w:rsidRPr="008E6EAC">
              <w:rPr>
                <w:rFonts w:cs="Times New Roman"/>
                <w:i/>
                <w:iCs/>
              </w:rPr>
              <w:t>La seconda delibera è la</w:t>
            </w:r>
            <w:r>
              <w:rPr>
                <w:rFonts w:cs="Times New Roman"/>
                <w:i/>
                <w:iCs/>
              </w:rPr>
              <w:t xml:space="preserve"> D.G.R. </w:t>
            </w:r>
            <w:r w:rsidRPr="008E6EAC">
              <w:rPr>
                <w:rFonts w:cs="Times New Roman"/>
                <w:i/>
                <w:iCs/>
              </w:rPr>
              <w:t xml:space="preserve"> XI/3020</w:t>
            </w:r>
            <w:r w:rsidRPr="00126C86">
              <w:rPr>
                <w:rStyle w:val="Rimandonotaapidipagina"/>
                <w:rFonts w:cs="Times New Roman"/>
                <w:i/>
                <w:iCs/>
                <w:lang w:val="en-US"/>
              </w:rPr>
              <w:footnoteReference w:id="40"/>
            </w:r>
            <w:r w:rsidRPr="008E6EAC">
              <w:rPr>
                <w:rFonts w:cs="Times New Roman"/>
                <w:i/>
                <w:iCs/>
              </w:rPr>
              <w:t xml:space="preserve"> del 30 marzo, che garantisce alla residenza una retta giornaliera di 150 euro, pagato dalla Regione. E </w:t>
            </w:r>
            <w:r>
              <w:rPr>
                <w:rFonts w:cs="Times New Roman"/>
                <w:i/>
                <w:iCs/>
              </w:rPr>
              <w:t xml:space="preserve">la Magistratura sta indagando se </w:t>
            </w:r>
            <w:r w:rsidRPr="008E6EAC">
              <w:rPr>
                <w:rFonts w:cs="Times New Roman"/>
                <w:i/>
                <w:iCs/>
              </w:rPr>
              <w:t>alcuni enti potrebbero aver celato l’assenza dei requisiti pur di incassare ricchi finanziamenti.</w:t>
            </w:r>
          </w:p>
          <w:p w14:paraId="016C1303" w14:textId="5074A192" w:rsidR="007A5E2D" w:rsidRPr="00126C86" w:rsidRDefault="008E6EAC" w:rsidP="008372DE">
            <w:pPr>
              <w:rPr>
                <w:rFonts w:cs="Times New Roman"/>
                <w:szCs w:val="24"/>
                <w:lang w:eastAsia="it-IT"/>
              </w:rPr>
            </w:pPr>
            <w:r w:rsidRPr="008E6EAC">
              <w:rPr>
                <w:rFonts w:cs="Times New Roman"/>
                <w:i/>
                <w:iCs/>
              </w:rPr>
              <w:lastRenderedPageBreak/>
              <w:t xml:space="preserve">La terza è la delibera </w:t>
            </w:r>
            <w:r>
              <w:rPr>
                <w:rFonts w:cs="Times New Roman"/>
                <w:i/>
                <w:iCs/>
              </w:rPr>
              <w:t xml:space="preserve">D.G.R. </w:t>
            </w:r>
            <w:r w:rsidRPr="008E6EAC">
              <w:rPr>
                <w:rFonts w:cs="Times New Roman"/>
                <w:i/>
                <w:iCs/>
              </w:rPr>
              <w:t>XI/3018</w:t>
            </w:r>
            <w:r w:rsidRPr="00126C86">
              <w:rPr>
                <w:rStyle w:val="Rimandonotaapidipagina"/>
                <w:rFonts w:cs="Times New Roman"/>
                <w:i/>
                <w:iCs/>
                <w:lang w:val="en-US"/>
              </w:rPr>
              <w:footnoteReference w:id="41"/>
            </w:r>
            <w:r w:rsidRPr="008E6EAC">
              <w:rPr>
                <w:rFonts w:cs="Times New Roman"/>
                <w:i/>
                <w:iCs/>
              </w:rPr>
              <w:t>, con cui la giunta ha disposto il divieto di accesso nelle residenze per anziani ai familiari e dato indicazione di non trasferire nei pronto soccorso gli ultra 75enni.</w:t>
            </w:r>
            <w:r>
              <w:rPr>
                <w:rFonts w:cs="Times New Roman"/>
                <w:i/>
                <w:iCs/>
              </w:rPr>
              <w:t xml:space="preserve"> </w:t>
            </w:r>
            <w:r w:rsidR="007A5E2D" w:rsidRPr="008372DE">
              <w:rPr>
                <w:rFonts w:cs="Times New Roman"/>
                <w:i/>
                <w:iCs/>
              </w:rPr>
              <w:t xml:space="preserve"> "</w:t>
            </w:r>
            <w:r w:rsidR="008372DE">
              <w:t xml:space="preserve"> </w:t>
            </w:r>
            <w:r w:rsidR="008372DE" w:rsidRPr="008372DE">
              <w:rPr>
                <w:rFonts w:cs="Times New Roman"/>
                <w:i/>
                <w:iCs/>
              </w:rPr>
              <w:t xml:space="preserve">Nel caso di età avanzata (oltre 75 anni) e presenza di situazione di precedente fragilità o di più comorbilità — si legge nel documento — è opportuno che le cure vengano prestate presso la stessa struttura, per evitare ulteriori rischi di peggioramento dovuti al trasporto e all’attesa in pronto soccorso». Nei giorni di maggiore saturazione degli ospedali, il provvedimento intendeva evitare ulteriori afflussi di pazienti. </w:t>
            </w:r>
            <w:r w:rsidR="008372DE" w:rsidRPr="008372DE">
              <w:rPr>
                <w:rFonts w:cs="Times New Roman"/>
                <w:b/>
                <w:bCs/>
                <w:i/>
                <w:iCs/>
              </w:rPr>
              <w:t xml:space="preserve">Ma molti anziani, nelle case di riposo sono rimasti senza cure e assistenza. </w:t>
            </w:r>
            <w:r w:rsidR="008372DE" w:rsidRPr="008372DE">
              <w:rPr>
                <w:rFonts w:cs="Times New Roman"/>
                <w:b/>
                <w:bCs/>
                <w:i/>
                <w:iCs/>
                <w:lang w:val="en-US"/>
              </w:rPr>
              <w:t>E alla fine sono morti.</w:t>
            </w:r>
          </w:p>
        </w:tc>
      </w:tr>
    </w:tbl>
    <w:p w14:paraId="57FE3EB3" w14:textId="77777777" w:rsidR="007A5E2D" w:rsidRPr="00126C86" w:rsidRDefault="007A5E2D" w:rsidP="00BA5810">
      <w:pPr>
        <w:rPr>
          <w:rFonts w:cs="Times New Roman"/>
          <w:szCs w:val="24"/>
          <w:lang w:eastAsia="it-IT"/>
        </w:rPr>
      </w:pPr>
    </w:p>
    <w:p w14:paraId="629D6909" w14:textId="074F9071" w:rsidR="0098348A" w:rsidRPr="00891454" w:rsidRDefault="00891454" w:rsidP="00BA5810">
      <w:pPr>
        <w:rPr>
          <w:rFonts w:cs="Times New Roman"/>
          <w:szCs w:val="24"/>
          <w:lang w:eastAsia="it-IT"/>
        </w:rPr>
      </w:pPr>
      <w:r w:rsidRPr="00891454">
        <w:rPr>
          <w:rFonts w:cs="Times New Roman"/>
          <w:szCs w:val="24"/>
          <w:lang w:eastAsia="it-IT"/>
        </w:rPr>
        <w:t>La riapertura dei servizi residenziali dedicati alle persone con disabilità ha significato anche</w:t>
      </w:r>
      <w:r>
        <w:rPr>
          <w:rFonts w:cs="Times New Roman"/>
          <w:szCs w:val="24"/>
          <w:lang w:eastAsia="it-IT"/>
        </w:rPr>
        <w:t xml:space="preserve"> e purtroppo</w:t>
      </w:r>
      <w:r w:rsidRPr="00891454">
        <w:rPr>
          <w:rFonts w:cs="Times New Roman"/>
          <w:szCs w:val="24"/>
          <w:lang w:eastAsia="it-IT"/>
        </w:rPr>
        <w:t xml:space="preserve"> la continuazione della segregazione. Infatti, queste norme regionali, in particolare quelle della Regione Lombardia, hanno messo in atto misure restrittive come</w:t>
      </w:r>
      <w:r>
        <w:rPr>
          <w:rFonts w:cs="Times New Roman"/>
          <w:szCs w:val="24"/>
          <w:lang w:eastAsia="it-IT"/>
        </w:rPr>
        <w:t xml:space="preserve"> quelle del</w:t>
      </w:r>
      <w:r w:rsidRPr="00891454">
        <w:rPr>
          <w:rFonts w:cs="Times New Roman"/>
          <w:szCs w:val="24"/>
          <w:lang w:eastAsia="it-IT"/>
        </w:rPr>
        <w:t>l'emergenza stessa. Divieto di visite da parte dei familiari, divieto di attività al di fuori delle strutture, divieto di nuovi accessi a questi servizi.</w:t>
      </w:r>
    </w:p>
    <w:p w14:paraId="4503DEDD" w14:textId="77777777" w:rsidR="00891454" w:rsidRPr="0002378C" w:rsidRDefault="00891454" w:rsidP="00BA5810">
      <w:pPr>
        <w:rPr>
          <w:rFonts w:cs="Times New Roman"/>
          <w:szCs w:val="24"/>
          <w:lang w:eastAsia="it-IT"/>
        </w:rPr>
      </w:pPr>
    </w:p>
    <w:p w14:paraId="75ECEE31" w14:textId="77777777" w:rsidR="00663D68" w:rsidRPr="00663D68" w:rsidRDefault="00663D68" w:rsidP="002C109C">
      <w:pPr>
        <w:rPr>
          <w:rFonts w:cs="Times New Roman"/>
          <w:i/>
          <w:iCs/>
          <w:szCs w:val="24"/>
          <w:lang w:eastAsia="it-IT"/>
        </w:rPr>
      </w:pPr>
      <w:r w:rsidRPr="00663D68">
        <w:rPr>
          <w:rFonts w:cs="Times New Roman"/>
          <w:szCs w:val="24"/>
          <w:lang w:eastAsia="it-IT"/>
        </w:rPr>
        <w:t>A metà luglio, il Garante nazionale dei diritti delle persone detenute o private della libertà ha avviato un dialogo con tutti i Presidenti delle Regioni per assicurare che non si verifichi più alcuna situazione di confinamento di persone con disabilità in strutture residenziali. Una lettera è stata inviata dal Garante ai Presidenti delle Regioni stesse</w:t>
      </w:r>
      <w:r w:rsidR="00BA5810" w:rsidRPr="00126C86">
        <w:rPr>
          <w:rStyle w:val="Rimandonotaapidipagina"/>
          <w:rFonts w:cs="Times New Roman"/>
          <w:szCs w:val="24"/>
          <w:lang w:eastAsia="it-IT"/>
        </w:rPr>
        <w:footnoteReference w:id="42"/>
      </w:r>
      <w:r w:rsidR="00BA5810" w:rsidRPr="00663D68">
        <w:rPr>
          <w:rFonts w:cs="Times New Roman"/>
          <w:szCs w:val="24"/>
          <w:lang w:eastAsia="it-IT"/>
        </w:rPr>
        <w:t xml:space="preserve">, </w:t>
      </w:r>
      <w:r w:rsidRPr="00663D68">
        <w:rPr>
          <w:rFonts w:cs="Times New Roman"/>
          <w:szCs w:val="24"/>
          <w:lang w:eastAsia="it-IT"/>
        </w:rPr>
        <w:t xml:space="preserve">finalizzata proprio </w:t>
      </w:r>
      <w:r w:rsidRPr="00663D68">
        <w:rPr>
          <w:rFonts w:cs="Times New Roman"/>
          <w:i/>
          <w:iCs/>
          <w:szCs w:val="24"/>
          <w:lang w:eastAsia="it-IT"/>
        </w:rPr>
        <w:t>"a sollecitare una verifica, o se necessario una revisione, sulla corretta applicazione delle nuove regole che definiscono le modalità di contatto tra gli ospiti delle strutture delle residenze per anziani o disabili e i loro cari".</w:t>
      </w:r>
    </w:p>
    <w:p w14:paraId="098601FA" w14:textId="77777777" w:rsidR="00663D68" w:rsidRDefault="00663D68" w:rsidP="002C109C">
      <w:pPr>
        <w:rPr>
          <w:rFonts w:cs="Times New Roman"/>
          <w:szCs w:val="24"/>
          <w:lang w:eastAsia="it-IT"/>
        </w:rPr>
      </w:pPr>
    </w:p>
    <w:p w14:paraId="787A3709" w14:textId="14F2E9B5" w:rsidR="008718C0" w:rsidRPr="0002378C" w:rsidRDefault="008718C0" w:rsidP="002C109C">
      <w:pPr>
        <w:rPr>
          <w:rFonts w:cs="Times New Roman"/>
          <w:szCs w:val="24"/>
          <w:lang w:eastAsia="it-IT"/>
        </w:rPr>
      </w:pPr>
      <w:r w:rsidRPr="008718C0">
        <w:rPr>
          <w:rFonts w:cs="Times New Roman"/>
          <w:szCs w:val="24"/>
          <w:lang w:eastAsia="it-IT"/>
        </w:rPr>
        <w:lastRenderedPageBreak/>
        <w:t xml:space="preserve">Occorre anche dare una chiara descrizione delle residenze sanitarie (in Italia ospitano anziani e disabili) che hanno avuto tanti decessi. Nella già citata indagine dell'Istituto Superiore di Sanità </w:t>
      </w:r>
      <w:r w:rsidR="00DD4D07" w:rsidRPr="00126C86">
        <w:rPr>
          <w:rFonts w:cs="Times New Roman"/>
          <w:bCs/>
          <w:vertAlign w:val="superscript"/>
          <w:lang w:val="en-US" w:eastAsia="ja-JP"/>
        </w:rPr>
        <w:footnoteReference w:id="43"/>
      </w:r>
      <w:r w:rsidR="00DD4D07" w:rsidRPr="008718C0">
        <w:rPr>
          <w:rFonts w:cs="Times New Roman"/>
          <w:szCs w:val="24"/>
          <w:lang w:eastAsia="it-IT"/>
        </w:rPr>
        <w:t xml:space="preserve">, </w:t>
      </w:r>
      <w:r w:rsidRPr="008718C0">
        <w:rPr>
          <w:rFonts w:cs="Times New Roman"/>
          <w:szCs w:val="24"/>
          <w:lang w:eastAsia="it-IT"/>
        </w:rPr>
        <w:t>al 1° febbraio 2020 i residenti erano 97.521 con una media di 74,8 posti letto per struttura con un range da 8 a 667 posti letto. Tra il 1° febbraio e la data di compilazione del questionario (26 marzo-5 maggio) sono morti complessivamente 3</w:t>
      </w:r>
      <w:r>
        <w:rPr>
          <w:rFonts w:cs="Times New Roman"/>
          <w:szCs w:val="24"/>
          <w:lang w:eastAsia="it-IT"/>
        </w:rPr>
        <w:t>.</w:t>
      </w:r>
      <w:r w:rsidRPr="008718C0">
        <w:rPr>
          <w:rFonts w:cs="Times New Roman"/>
          <w:szCs w:val="24"/>
          <w:lang w:eastAsia="it-IT"/>
        </w:rPr>
        <w:t xml:space="preserve">772 residenti a causa di Covid-19. </w:t>
      </w:r>
      <w:r w:rsidRPr="0002378C">
        <w:rPr>
          <w:rFonts w:cs="Times New Roman"/>
          <w:szCs w:val="24"/>
          <w:lang w:eastAsia="it-IT"/>
        </w:rPr>
        <w:t>La percentuale più alta di decessi, rispetto al totale riportato, è stata registrata in Lombardia (41,4%), Piemonte (18,1%) e Veneto (12,4%).</w:t>
      </w:r>
    </w:p>
    <w:p w14:paraId="6F914350" w14:textId="6D24F821" w:rsidR="007E6645" w:rsidRPr="004C3E5F" w:rsidRDefault="004C3E5F" w:rsidP="002C109C">
      <w:pPr>
        <w:rPr>
          <w:rFonts w:cs="Times New Roman"/>
          <w:b/>
          <w:lang w:eastAsia="ja-JP"/>
        </w:rPr>
      </w:pPr>
      <w:r w:rsidRPr="004C3E5F">
        <w:rPr>
          <w:rFonts w:cs="Times New Roman"/>
          <w:b/>
          <w:lang w:eastAsia="ja-JP"/>
        </w:rPr>
        <w:t xml:space="preserve">Tutto ciò indicava, durante il "Blocco della pandemia", l'alto numero di residenti, le difficoltà incontrate dalle istituzioni residenziali </w:t>
      </w:r>
      <w:r w:rsidR="00860334" w:rsidRPr="00126C86">
        <w:rPr>
          <w:rFonts w:cs="Times New Roman"/>
          <w:b/>
          <w:vertAlign w:val="superscript"/>
          <w:lang w:eastAsia="ja-JP"/>
        </w:rPr>
        <w:footnoteReference w:id="44"/>
      </w:r>
      <w:r w:rsidR="00860334" w:rsidRPr="004C3E5F">
        <w:rPr>
          <w:rFonts w:cs="Times New Roman"/>
          <w:b/>
          <w:lang w:eastAsia="ja-JP"/>
        </w:rPr>
        <w:t xml:space="preserve">, </w:t>
      </w:r>
      <w:r w:rsidRPr="004C3E5F">
        <w:rPr>
          <w:rFonts w:cs="Times New Roman"/>
          <w:b/>
          <w:lang w:eastAsia="ja-JP"/>
        </w:rPr>
        <w:t>le condizioni di isolamento severe hanno portato ad abusi, negligenze e violazioni dei diritti umani, trasformando questi luoghi in luoghi di detenzione e reclusione.</w:t>
      </w:r>
    </w:p>
    <w:p w14:paraId="629F50FD" w14:textId="77777777" w:rsidR="004C3E5F" w:rsidRDefault="004C3E5F" w:rsidP="002C109C">
      <w:pPr>
        <w:rPr>
          <w:rFonts w:cs="Times New Roman"/>
          <w:bCs/>
          <w:lang w:eastAsia="ja-JP"/>
        </w:rPr>
      </w:pPr>
    </w:p>
    <w:p w14:paraId="79A10BAF" w14:textId="1F43A006" w:rsidR="004C3E5F" w:rsidRDefault="004C3E5F" w:rsidP="002C109C">
      <w:pPr>
        <w:rPr>
          <w:rFonts w:cs="Times New Roman"/>
          <w:bCs/>
          <w:lang w:eastAsia="ja-JP"/>
        </w:rPr>
      </w:pPr>
      <w:r w:rsidRPr="004C3E5F">
        <w:rPr>
          <w:rFonts w:cs="Times New Roman"/>
          <w:bCs/>
          <w:lang w:eastAsia="ja-JP"/>
        </w:rPr>
        <w:t xml:space="preserve">Un'altra area di chiara violazione dei diritti umani e di rischio di tortura, di trattamento crudele e disumano è quella relativa alla scuola, ai servizi </w:t>
      </w:r>
      <w:r>
        <w:rPr>
          <w:rFonts w:cs="Times New Roman"/>
          <w:bCs/>
          <w:lang w:eastAsia="ja-JP"/>
        </w:rPr>
        <w:t xml:space="preserve">territoriali e </w:t>
      </w:r>
      <w:r w:rsidRPr="004C3E5F">
        <w:rPr>
          <w:rFonts w:cs="Times New Roman"/>
          <w:bCs/>
          <w:lang w:eastAsia="ja-JP"/>
        </w:rPr>
        <w:t xml:space="preserve">di </w:t>
      </w:r>
      <w:r w:rsidR="00851A0C" w:rsidRPr="004C3E5F">
        <w:rPr>
          <w:rFonts w:cs="Times New Roman"/>
          <w:bCs/>
          <w:lang w:eastAsia="ja-JP"/>
        </w:rPr>
        <w:t>comunità</w:t>
      </w:r>
      <w:r w:rsidR="00851A0C">
        <w:rPr>
          <w:rFonts w:cs="Times New Roman"/>
          <w:bCs/>
          <w:lang w:eastAsia="ja-JP"/>
        </w:rPr>
        <w:t>,</w:t>
      </w:r>
      <w:r w:rsidR="00851A0C" w:rsidRPr="004C3E5F">
        <w:rPr>
          <w:rFonts w:cs="Times New Roman"/>
          <w:bCs/>
          <w:lang w:eastAsia="ja-JP"/>
        </w:rPr>
        <w:t xml:space="preserve"> i</w:t>
      </w:r>
      <w:r w:rsidRPr="004C3E5F">
        <w:rPr>
          <w:rFonts w:cs="Times New Roman"/>
          <w:bCs/>
          <w:lang w:eastAsia="ja-JP"/>
        </w:rPr>
        <w:t xml:space="preserve"> servizi a domicilio per le persone con disabilità.</w:t>
      </w:r>
    </w:p>
    <w:p w14:paraId="43653F37" w14:textId="651FCE19" w:rsidR="006F3CE7" w:rsidRPr="004C3E5F" w:rsidRDefault="004C3E5F" w:rsidP="002C109C">
      <w:pPr>
        <w:rPr>
          <w:rFonts w:cs="Times New Roman"/>
          <w:bCs/>
          <w:lang w:eastAsia="ja-JP"/>
        </w:rPr>
      </w:pPr>
      <w:r w:rsidRPr="004C3E5F">
        <w:rPr>
          <w:rFonts w:cs="Times New Roman"/>
          <w:bCs/>
          <w:lang w:eastAsia="ja-JP"/>
        </w:rPr>
        <w:t xml:space="preserve">Il </w:t>
      </w:r>
      <w:r w:rsidR="006F3CE7" w:rsidRPr="004C3E5F">
        <w:rPr>
          <w:rFonts w:cs="Times New Roman"/>
          <w:bCs/>
          <w:lang w:eastAsia="ja-JP"/>
        </w:rPr>
        <w:t xml:space="preserve">Coordinamento Nazionale </w:t>
      </w:r>
      <w:r w:rsidR="00760F9A" w:rsidRPr="004C3E5F">
        <w:rPr>
          <w:rFonts w:cs="Times New Roman"/>
          <w:bCs/>
          <w:lang w:eastAsia="ja-JP"/>
        </w:rPr>
        <w:t>F</w:t>
      </w:r>
      <w:r w:rsidR="006F3CE7" w:rsidRPr="004C3E5F">
        <w:rPr>
          <w:rFonts w:cs="Times New Roman"/>
          <w:bCs/>
          <w:lang w:eastAsia="ja-JP"/>
        </w:rPr>
        <w:t>amiglie con disabilità</w:t>
      </w:r>
      <w:r>
        <w:rPr>
          <w:rFonts w:cs="Times New Roman"/>
          <w:bCs/>
          <w:lang w:eastAsia="ja-JP"/>
        </w:rPr>
        <w:t>, all’inizio di luglio,</w:t>
      </w:r>
      <w:r w:rsidR="006F3CE7" w:rsidRPr="004C3E5F">
        <w:rPr>
          <w:rFonts w:cs="Times New Roman"/>
          <w:bCs/>
          <w:lang w:eastAsia="ja-JP"/>
        </w:rPr>
        <w:t xml:space="preserve"> </w:t>
      </w:r>
      <w:r w:rsidRPr="004C3E5F">
        <w:rPr>
          <w:rFonts w:cs="Times New Roman"/>
          <w:bCs/>
          <w:lang w:eastAsia="ja-JP"/>
        </w:rPr>
        <w:t xml:space="preserve">ha pubblicato una </w:t>
      </w:r>
      <w:r>
        <w:rPr>
          <w:rFonts w:cs="Times New Roman"/>
          <w:bCs/>
          <w:lang w:eastAsia="ja-JP"/>
        </w:rPr>
        <w:t xml:space="preserve">indagine interna </w:t>
      </w:r>
      <w:r w:rsidR="00851A0C">
        <w:rPr>
          <w:rFonts w:cs="Times New Roman"/>
          <w:bCs/>
          <w:lang w:eastAsia="ja-JP"/>
        </w:rPr>
        <w:t>tr</w:t>
      </w:r>
      <w:r>
        <w:rPr>
          <w:rFonts w:cs="Times New Roman"/>
          <w:bCs/>
          <w:lang w:eastAsia="ja-JP"/>
        </w:rPr>
        <w:t>a</w:t>
      </w:r>
      <w:r w:rsidR="00851A0C">
        <w:rPr>
          <w:rFonts w:cs="Times New Roman"/>
          <w:bCs/>
          <w:lang w:eastAsia="ja-JP"/>
        </w:rPr>
        <w:t xml:space="preserve"> </w:t>
      </w:r>
      <w:r>
        <w:rPr>
          <w:rFonts w:cs="Times New Roman"/>
          <w:bCs/>
          <w:lang w:eastAsia="ja-JP"/>
        </w:rPr>
        <w:t>i propri associati</w:t>
      </w:r>
      <w:r w:rsidR="00214581" w:rsidRPr="00126C86">
        <w:rPr>
          <w:rStyle w:val="Rimandonotaapidipagina"/>
          <w:rFonts w:cs="Times New Roman"/>
          <w:bCs/>
          <w:lang w:val="en-US" w:eastAsia="ja-JP"/>
        </w:rPr>
        <w:footnoteReference w:id="45"/>
      </w:r>
      <w:r w:rsidR="006F3CE7" w:rsidRPr="004C3E5F">
        <w:rPr>
          <w:rFonts w:cs="Times New Roman"/>
          <w:bCs/>
          <w:lang w:eastAsia="ja-JP"/>
        </w:rPr>
        <w:t xml:space="preserve"> </w:t>
      </w:r>
      <w:r>
        <w:rPr>
          <w:rFonts w:cs="Times New Roman"/>
          <w:bCs/>
          <w:lang w:eastAsia="ja-JP"/>
        </w:rPr>
        <w:t>che dava i seguenti risultati</w:t>
      </w:r>
      <w:r w:rsidR="006F3CE7" w:rsidRPr="004C3E5F">
        <w:rPr>
          <w:rFonts w:cs="Times New Roman"/>
          <w:bCs/>
          <w:lang w:eastAsia="ja-JP"/>
        </w:rPr>
        <w:t>:</w:t>
      </w:r>
    </w:p>
    <w:p w14:paraId="2D46636D" w14:textId="77777777" w:rsidR="00800766" w:rsidRPr="004C3E5F" w:rsidRDefault="00800766" w:rsidP="002C109C">
      <w:pPr>
        <w:rPr>
          <w:rFonts w:cs="Times New Roman"/>
          <w:bCs/>
          <w:lang w:eastAsia="ja-JP"/>
        </w:rPr>
      </w:pPr>
    </w:p>
    <w:p w14:paraId="70371A32" w14:textId="5B6D7B34" w:rsidR="006F3CE7" w:rsidRPr="004E2050" w:rsidRDefault="006F3CE7" w:rsidP="002C109C">
      <w:pPr>
        <w:rPr>
          <w:rFonts w:cs="Times New Roman"/>
          <w:b/>
          <w:lang w:eastAsia="ja-JP"/>
        </w:rPr>
      </w:pPr>
      <w:r w:rsidRPr="004E2050">
        <w:rPr>
          <w:rFonts w:cs="Times New Roman"/>
          <w:b/>
          <w:lang w:eastAsia="ja-JP"/>
        </w:rPr>
        <w:t>Sc</w:t>
      </w:r>
      <w:r w:rsidR="004E2050" w:rsidRPr="004E2050">
        <w:rPr>
          <w:rFonts w:cs="Times New Roman"/>
          <w:b/>
          <w:lang w:eastAsia="ja-JP"/>
        </w:rPr>
        <w:t xml:space="preserve">uola </w:t>
      </w:r>
      <w:r w:rsidR="00800766" w:rsidRPr="004E2050">
        <w:rPr>
          <w:rFonts w:cs="Times New Roman"/>
          <w:bCs/>
          <w:lang w:eastAsia="ja-JP"/>
        </w:rPr>
        <w:t>-</w:t>
      </w:r>
      <w:r w:rsidR="004E2050" w:rsidRPr="004E2050">
        <w:rPr>
          <w:rFonts w:cs="Times New Roman"/>
          <w:bCs/>
          <w:lang w:eastAsia="ja-JP"/>
        </w:rPr>
        <w:t xml:space="preserve">Circa 284.000 alunni e studenti con disabilità sono rimasti a casa senza un'adeguata modalità educativa alternativa. Non sono stati attivati </w:t>
      </w:r>
      <w:r w:rsidR="004E2050" w:rsidRPr="004E2050">
        <w:rPr>
          <w:rFonts w:cs="Times New Roman"/>
          <w:bCs/>
          <w:lang w:eastAsia="ja-JP"/>
        </w:rPr>
        <w:lastRenderedPageBreak/>
        <w:t xml:space="preserve">servizi alternativi alla chiusura di scuole e centri diurni. </w:t>
      </w:r>
      <w:r w:rsidR="004E2050" w:rsidRPr="004E2050">
        <w:rPr>
          <w:rFonts w:cs="Times New Roman"/>
          <w:b/>
          <w:lang w:eastAsia="ja-JP"/>
        </w:rPr>
        <w:t xml:space="preserve">Il 45% degli alunni e degli studenti con disabilità non ha ricevuto alcun sostegno scolastico a distanza (formazione a distanza on line) e il 35% solo una o tre volte alla settimana.  </w:t>
      </w:r>
    </w:p>
    <w:p w14:paraId="121C6D35" w14:textId="77777777" w:rsidR="004E2050" w:rsidRPr="004E2050" w:rsidRDefault="004E2050" w:rsidP="002C109C">
      <w:pPr>
        <w:rPr>
          <w:rFonts w:cs="Times New Roman"/>
          <w:bCs/>
          <w:lang w:eastAsia="ja-JP"/>
        </w:rPr>
      </w:pPr>
    </w:p>
    <w:p w14:paraId="71A8F12D" w14:textId="5FF97ED0" w:rsidR="00214581" w:rsidRPr="00D2447A" w:rsidRDefault="00C10F35" w:rsidP="002C109C">
      <w:pPr>
        <w:rPr>
          <w:rFonts w:cs="Times New Roman"/>
          <w:b/>
          <w:szCs w:val="24"/>
          <w:lang w:eastAsia="it-IT"/>
        </w:rPr>
      </w:pPr>
      <w:r w:rsidRPr="000C4216">
        <w:rPr>
          <w:rFonts w:cs="Times New Roman"/>
          <w:b/>
          <w:bCs/>
          <w:szCs w:val="24"/>
          <w:lang w:eastAsia="it-IT"/>
        </w:rPr>
        <w:t>Persone con disabilità confinate nella loro abitazione</w:t>
      </w:r>
      <w:r w:rsidR="006F3CE7" w:rsidRPr="000C4216">
        <w:rPr>
          <w:rFonts w:cs="Times New Roman"/>
          <w:bCs/>
          <w:szCs w:val="24"/>
          <w:lang w:eastAsia="it-IT"/>
        </w:rPr>
        <w:t xml:space="preserve">. </w:t>
      </w:r>
      <w:r w:rsidR="000C4216" w:rsidRPr="000C4216">
        <w:rPr>
          <w:rFonts w:cs="Times New Roman"/>
          <w:bCs/>
          <w:szCs w:val="24"/>
          <w:lang w:eastAsia="it-IT"/>
        </w:rPr>
        <w:t xml:space="preserve">Persone, ragazzi e ragazze, giovani e adulti con disabilità in una situazione di forte dipendenza dai dispositivi salvavita, compresa la necessità di assistenza tecnica per </w:t>
      </w:r>
      <w:r w:rsidR="000C4216">
        <w:rPr>
          <w:rFonts w:cs="Times New Roman"/>
          <w:bCs/>
          <w:szCs w:val="24"/>
          <w:lang w:eastAsia="it-IT"/>
        </w:rPr>
        <w:t xml:space="preserve">il corretto funzionamento degli stessi </w:t>
      </w:r>
      <w:r w:rsidR="000C4216" w:rsidRPr="000C4216">
        <w:rPr>
          <w:rFonts w:cs="Times New Roman"/>
          <w:bCs/>
          <w:szCs w:val="24"/>
          <w:lang w:eastAsia="it-IT"/>
        </w:rPr>
        <w:t>dispositivi salvavita</w:t>
      </w:r>
      <w:r w:rsidR="006F3CE7" w:rsidRPr="000C4216">
        <w:rPr>
          <w:rFonts w:cs="Times New Roman"/>
          <w:bCs/>
          <w:szCs w:val="24"/>
          <w:lang w:eastAsia="it-IT"/>
        </w:rPr>
        <w:t xml:space="preserve">. </w:t>
      </w:r>
      <w:r w:rsidR="00D2447A" w:rsidRPr="00D2447A">
        <w:rPr>
          <w:rFonts w:cs="Times New Roman"/>
          <w:bCs/>
          <w:szCs w:val="24"/>
          <w:lang w:eastAsia="it-IT"/>
        </w:rPr>
        <w:t xml:space="preserve">Molti dei loro assistenti non si sono presentati a casa o sono scomparsi, quelli che </w:t>
      </w:r>
      <w:r w:rsidR="00D2447A">
        <w:rPr>
          <w:rFonts w:cs="Times New Roman"/>
          <w:bCs/>
          <w:szCs w:val="24"/>
          <w:lang w:eastAsia="it-IT"/>
        </w:rPr>
        <w:t xml:space="preserve">sono rimasti si </w:t>
      </w:r>
      <w:r w:rsidR="00D2447A" w:rsidRPr="00D2447A">
        <w:rPr>
          <w:rFonts w:cs="Times New Roman"/>
          <w:bCs/>
          <w:szCs w:val="24"/>
          <w:lang w:eastAsia="it-IT"/>
        </w:rPr>
        <w:t xml:space="preserve">sono </w:t>
      </w:r>
      <w:r w:rsidR="00851A0C">
        <w:rPr>
          <w:rFonts w:cs="Times New Roman"/>
          <w:bCs/>
          <w:szCs w:val="24"/>
          <w:lang w:eastAsia="it-IT"/>
        </w:rPr>
        <w:t xml:space="preserve">isolati </w:t>
      </w:r>
      <w:r w:rsidR="00D2447A" w:rsidRPr="00D2447A">
        <w:rPr>
          <w:rFonts w:cs="Times New Roman"/>
          <w:bCs/>
          <w:szCs w:val="24"/>
          <w:lang w:eastAsia="it-IT"/>
        </w:rPr>
        <w:t xml:space="preserve">con i loro pazienti. Lo stesso Coordinamento ha riferito che </w:t>
      </w:r>
      <w:r w:rsidR="00D2447A" w:rsidRPr="00D2447A">
        <w:rPr>
          <w:rFonts w:cs="Times New Roman"/>
          <w:b/>
          <w:szCs w:val="24"/>
          <w:lang w:eastAsia="it-IT"/>
        </w:rPr>
        <w:t>il 65% degli intervistati lamenta l'assenza di servizi come fisioterapia, logopedia, infermieri, educatori.</w:t>
      </w:r>
    </w:p>
    <w:p w14:paraId="471E03FF" w14:textId="77777777" w:rsidR="00D2447A" w:rsidRPr="0002378C" w:rsidRDefault="00D2447A" w:rsidP="006F3CE7">
      <w:pPr>
        <w:rPr>
          <w:rFonts w:cs="Times New Roman"/>
          <w:b/>
          <w:bCs/>
          <w:szCs w:val="24"/>
          <w:lang w:eastAsia="it-IT"/>
        </w:rPr>
      </w:pPr>
    </w:p>
    <w:p w14:paraId="768732C4" w14:textId="7339EDDA" w:rsidR="006F3CE7" w:rsidRDefault="001C1FD3" w:rsidP="002C109C">
      <w:pPr>
        <w:rPr>
          <w:rFonts w:cs="Times New Roman"/>
          <w:bCs/>
          <w:szCs w:val="24"/>
          <w:lang w:eastAsia="it-IT"/>
        </w:rPr>
      </w:pPr>
      <w:r w:rsidRPr="00932F2E">
        <w:rPr>
          <w:rFonts w:cs="Times New Roman"/>
          <w:b/>
          <w:bCs/>
          <w:szCs w:val="24"/>
          <w:lang w:eastAsia="it-IT"/>
        </w:rPr>
        <w:t>Persone rimaste a casa dopo la chiusura dei Centri Diurni</w:t>
      </w:r>
      <w:r w:rsidR="006F3CE7" w:rsidRPr="00932F2E">
        <w:rPr>
          <w:rFonts w:cs="Times New Roman"/>
          <w:bCs/>
          <w:szCs w:val="24"/>
          <w:lang w:eastAsia="it-IT"/>
        </w:rPr>
        <w:t xml:space="preserve">. </w:t>
      </w:r>
      <w:r w:rsidR="00932F2E" w:rsidRPr="00932F2E">
        <w:rPr>
          <w:rFonts w:cs="Times New Roman"/>
          <w:bCs/>
          <w:szCs w:val="24"/>
          <w:lang w:eastAsia="it-IT"/>
        </w:rPr>
        <w:t xml:space="preserve">All'inizio dell'isolamento, ci sono volute due settimane perché le autorità capissero che la chiusura dei Centri diurni era indispensabile </w:t>
      </w:r>
      <w:r w:rsidR="00932F2E">
        <w:rPr>
          <w:rFonts w:cs="Times New Roman"/>
          <w:bCs/>
          <w:szCs w:val="24"/>
          <w:lang w:eastAsia="it-IT"/>
        </w:rPr>
        <w:t xml:space="preserve">dato che </w:t>
      </w:r>
      <w:r w:rsidR="00932F2E" w:rsidRPr="00932F2E">
        <w:rPr>
          <w:rFonts w:cs="Times New Roman"/>
          <w:bCs/>
          <w:szCs w:val="24"/>
          <w:lang w:eastAsia="it-IT"/>
        </w:rPr>
        <w:t xml:space="preserve">in tali servizi non </w:t>
      </w:r>
      <w:r w:rsidR="00932F2E">
        <w:rPr>
          <w:rFonts w:cs="Times New Roman"/>
          <w:bCs/>
          <w:szCs w:val="24"/>
          <w:lang w:eastAsia="it-IT"/>
        </w:rPr>
        <w:t xml:space="preserve">è possibile mantenere una </w:t>
      </w:r>
      <w:r w:rsidR="00932F2E" w:rsidRPr="00932F2E">
        <w:rPr>
          <w:rFonts w:cs="Times New Roman"/>
          <w:bCs/>
          <w:szCs w:val="24"/>
          <w:lang w:eastAsia="it-IT"/>
        </w:rPr>
        <w:t xml:space="preserve">distanza sociale, </w:t>
      </w:r>
      <w:r w:rsidR="00932F2E">
        <w:rPr>
          <w:rFonts w:cs="Times New Roman"/>
          <w:bCs/>
          <w:szCs w:val="24"/>
          <w:lang w:eastAsia="it-IT"/>
        </w:rPr>
        <w:t xml:space="preserve">è difficile far indossare le </w:t>
      </w:r>
      <w:r w:rsidR="00932F2E" w:rsidRPr="00932F2E">
        <w:rPr>
          <w:rFonts w:cs="Times New Roman"/>
          <w:bCs/>
          <w:szCs w:val="24"/>
          <w:lang w:eastAsia="it-IT"/>
        </w:rPr>
        <w:t>protezion</w:t>
      </w:r>
      <w:r w:rsidR="00932F2E">
        <w:rPr>
          <w:rFonts w:cs="Times New Roman"/>
          <w:bCs/>
          <w:szCs w:val="24"/>
          <w:lang w:eastAsia="it-IT"/>
        </w:rPr>
        <w:t>i</w:t>
      </w:r>
      <w:r w:rsidR="00932F2E" w:rsidRPr="00932F2E">
        <w:rPr>
          <w:rFonts w:cs="Times New Roman"/>
          <w:bCs/>
          <w:szCs w:val="24"/>
          <w:lang w:eastAsia="it-IT"/>
        </w:rPr>
        <w:t xml:space="preserve"> individual</w:t>
      </w:r>
      <w:r w:rsidR="00932F2E">
        <w:rPr>
          <w:rFonts w:cs="Times New Roman"/>
          <w:bCs/>
          <w:szCs w:val="24"/>
          <w:lang w:eastAsia="it-IT"/>
        </w:rPr>
        <w:t>i</w:t>
      </w:r>
      <w:r w:rsidR="00932F2E" w:rsidRPr="00932F2E">
        <w:rPr>
          <w:rFonts w:cs="Times New Roman"/>
          <w:bCs/>
          <w:szCs w:val="24"/>
          <w:lang w:eastAsia="it-IT"/>
        </w:rPr>
        <w:t xml:space="preserve"> e il fatto che queste persone con disabilità, per le loro caratteristiche, non s</w:t>
      </w:r>
      <w:r w:rsidR="0092670D">
        <w:rPr>
          <w:rFonts w:cs="Times New Roman"/>
          <w:bCs/>
          <w:szCs w:val="24"/>
          <w:lang w:eastAsia="it-IT"/>
        </w:rPr>
        <w:t>ia</w:t>
      </w:r>
      <w:r w:rsidR="00932F2E" w:rsidRPr="00932F2E">
        <w:rPr>
          <w:rFonts w:cs="Times New Roman"/>
          <w:bCs/>
          <w:szCs w:val="24"/>
          <w:lang w:eastAsia="it-IT"/>
        </w:rPr>
        <w:t xml:space="preserve">no in grado di seguire le </w:t>
      </w:r>
      <w:r w:rsidR="00932F2E">
        <w:rPr>
          <w:rFonts w:cs="Times New Roman"/>
          <w:bCs/>
          <w:szCs w:val="24"/>
          <w:lang w:eastAsia="it-IT"/>
        </w:rPr>
        <w:t xml:space="preserve">prescrizioni </w:t>
      </w:r>
      <w:r w:rsidR="00932F2E" w:rsidRPr="00932F2E">
        <w:rPr>
          <w:rFonts w:cs="Times New Roman"/>
          <w:bCs/>
          <w:szCs w:val="24"/>
          <w:lang w:eastAsia="it-IT"/>
        </w:rPr>
        <w:t>indicate dalle autorità competenti.  Chiu</w:t>
      </w:r>
      <w:r w:rsidR="00932F2E">
        <w:rPr>
          <w:rFonts w:cs="Times New Roman"/>
          <w:bCs/>
          <w:szCs w:val="24"/>
          <w:lang w:eastAsia="it-IT"/>
        </w:rPr>
        <w:t>sura de</w:t>
      </w:r>
      <w:r w:rsidR="00932F2E" w:rsidRPr="00932F2E">
        <w:rPr>
          <w:rFonts w:cs="Times New Roman"/>
          <w:bCs/>
          <w:szCs w:val="24"/>
          <w:lang w:eastAsia="it-IT"/>
        </w:rPr>
        <w:t xml:space="preserve">i Centri </w:t>
      </w:r>
      <w:r w:rsidR="00932F2E">
        <w:rPr>
          <w:rFonts w:cs="Times New Roman"/>
          <w:bCs/>
          <w:szCs w:val="24"/>
          <w:lang w:eastAsia="it-IT"/>
        </w:rPr>
        <w:t>D</w:t>
      </w:r>
      <w:r w:rsidR="00932F2E" w:rsidRPr="00932F2E">
        <w:rPr>
          <w:rFonts w:cs="Times New Roman"/>
          <w:bCs/>
          <w:szCs w:val="24"/>
          <w:lang w:eastAsia="it-IT"/>
        </w:rPr>
        <w:t xml:space="preserve">iurni e tutti a casa, come se la casa </w:t>
      </w:r>
      <w:r w:rsidR="00932F2E">
        <w:rPr>
          <w:rFonts w:cs="Times New Roman"/>
          <w:bCs/>
          <w:szCs w:val="24"/>
          <w:lang w:eastAsia="it-IT"/>
        </w:rPr>
        <w:t>–</w:t>
      </w:r>
      <w:r w:rsidR="00932F2E" w:rsidRPr="00932F2E">
        <w:rPr>
          <w:rFonts w:cs="Times New Roman"/>
          <w:bCs/>
          <w:szCs w:val="24"/>
          <w:lang w:eastAsia="it-IT"/>
        </w:rPr>
        <w:t xml:space="preserve"> quand</w:t>
      </w:r>
      <w:r w:rsidR="00932F2E">
        <w:rPr>
          <w:rFonts w:cs="Times New Roman"/>
          <w:bCs/>
          <w:szCs w:val="24"/>
          <w:lang w:eastAsia="it-IT"/>
        </w:rPr>
        <w:t xml:space="preserve">’anche </w:t>
      </w:r>
      <w:r w:rsidR="00932F2E" w:rsidRPr="00932F2E">
        <w:rPr>
          <w:rFonts w:cs="Times New Roman"/>
          <w:bCs/>
          <w:szCs w:val="24"/>
          <w:lang w:eastAsia="it-IT"/>
        </w:rPr>
        <w:t>ce n</w:t>
      </w:r>
      <w:r w:rsidR="00932F2E">
        <w:rPr>
          <w:rFonts w:cs="Times New Roman"/>
          <w:bCs/>
          <w:szCs w:val="24"/>
          <w:lang w:eastAsia="it-IT"/>
        </w:rPr>
        <w:t xml:space="preserve">e fosse </w:t>
      </w:r>
      <w:r w:rsidR="00932F2E" w:rsidRPr="00932F2E">
        <w:rPr>
          <w:rFonts w:cs="Times New Roman"/>
          <w:bCs/>
          <w:szCs w:val="24"/>
          <w:lang w:eastAsia="it-IT"/>
        </w:rPr>
        <w:t xml:space="preserve">una </w:t>
      </w:r>
      <w:r w:rsidR="00932F2E">
        <w:rPr>
          <w:rFonts w:cs="Times New Roman"/>
          <w:bCs/>
          <w:szCs w:val="24"/>
          <w:lang w:eastAsia="it-IT"/>
        </w:rPr>
        <w:t>–</w:t>
      </w:r>
      <w:r w:rsidR="00932F2E" w:rsidRPr="00932F2E">
        <w:rPr>
          <w:rFonts w:cs="Times New Roman"/>
          <w:bCs/>
          <w:szCs w:val="24"/>
          <w:lang w:eastAsia="it-IT"/>
        </w:rPr>
        <w:t xml:space="preserve"> </w:t>
      </w:r>
      <w:r w:rsidR="00932F2E">
        <w:rPr>
          <w:rFonts w:cs="Times New Roman"/>
          <w:bCs/>
          <w:szCs w:val="24"/>
          <w:lang w:eastAsia="it-IT"/>
        </w:rPr>
        <w:t xml:space="preserve">possa essere </w:t>
      </w:r>
      <w:r w:rsidR="00932F2E" w:rsidRPr="00932F2E">
        <w:rPr>
          <w:rFonts w:cs="Times New Roman"/>
          <w:bCs/>
          <w:szCs w:val="24"/>
          <w:lang w:eastAsia="it-IT"/>
        </w:rPr>
        <w:t>un luogo di protezione e non un ulteriore danno.</w:t>
      </w:r>
      <w:r w:rsidR="006F3CE7" w:rsidRPr="00932F2E">
        <w:rPr>
          <w:rFonts w:cs="Times New Roman"/>
          <w:bCs/>
          <w:szCs w:val="24"/>
          <w:lang w:eastAsia="it-IT"/>
        </w:rPr>
        <w:t xml:space="preserve"> </w:t>
      </w:r>
      <w:r w:rsidR="00932F2E" w:rsidRPr="00932F2E">
        <w:rPr>
          <w:rFonts w:cs="Times New Roman"/>
          <w:bCs/>
          <w:szCs w:val="24"/>
          <w:lang w:eastAsia="it-IT"/>
        </w:rPr>
        <w:t xml:space="preserve">Tutti a casa senza alcun sostegno domiciliare a quei genitori, di solito la madre, che </w:t>
      </w:r>
      <w:r w:rsidR="00932F2E">
        <w:rPr>
          <w:rFonts w:cs="Times New Roman"/>
          <w:bCs/>
          <w:szCs w:val="24"/>
          <w:lang w:eastAsia="it-IT"/>
        </w:rPr>
        <w:t xml:space="preserve">forse </w:t>
      </w:r>
      <w:r w:rsidR="00932F2E" w:rsidRPr="00932F2E">
        <w:rPr>
          <w:rFonts w:cs="Times New Roman"/>
          <w:bCs/>
          <w:szCs w:val="24"/>
          <w:lang w:eastAsia="it-IT"/>
        </w:rPr>
        <w:t xml:space="preserve">lavora, che può essere anziana, che può essere a sua volta malata con andirivieni di linee di contagio. </w:t>
      </w:r>
      <w:r w:rsidR="00932F2E" w:rsidRPr="00932F2E">
        <w:rPr>
          <w:rFonts w:cs="Times New Roman"/>
          <w:b/>
          <w:szCs w:val="24"/>
          <w:lang w:eastAsia="it-IT"/>
        </w:rPr>
        <w:t>Il 64,2% degli intervistati ha riferito la totale mancanza di contatti con il personale del Centro Diurno, il 25,7 solo una o due volte a settimana.</w:t>
      </w:r>
    </w:p>
    <w:p w14:paraId="0546E6C6" w14:textId="77777777" w:rsidR="00932F2E" w:rsidRPr="00932F2E" w:rsidRDefault="00932F2E" w:rsidP="002C109C">
      <w:pPr>
        <w:rPr>
          <w:rFonts w:cs="Times New Roman"/>
          <w:bCs/>
          <w:szCs w:val="24"/>
          <w:lang w:eastAsia="it-IT"/>
        </w:rPr>
      </w:pPr>
    </w:p>
    <w:p w14:paraId="4823F658" w14:textId="1F616E48" w:rsidR="00785439" w:rsidRDefault="00932F2E" w:rsidP="005A2666">
      <w:pPr>
        <w:rPr>
          <w:rFonts w:cs="Times New Roman"/>
          <w:bCs/>
          <w:szCs w:val="24"/>
          <w:lang w:eastAsia="it-IT"/>
        </w:rPr>
      </w:pPr>
      <w:r w:rsidRPr="00932F2E">
        <w:rPr>
          <w:rFonts w:cs="Times New Roman"/>
          <w:b/>
          <w:szCs w:val="24"/>
          <w:lang w:eastAsia="it-IT"/>
        </w:rPr>
        <w:t xml:space="preserve">Donne e ragazze con disabilità, </w:t>
      </w:r>
      <w:r w:rsidRPr="00932F2E">
        <w:rPr>
          <w:rFonts w:cs="Times New Roman"/>
          <w:bCs/>
          <w:szCs w:val="24"/>
          <w:lang w:eastAsia="it-IT"/>
        </w:rPr>
        <w:t xml:space="preserve">ma anche madri con disabilità, sono state lasciate </w:t>
      </w:r>
      <w:r w:rsidR="004B6DA5">
        <w:rPr>
          <w:rFonts w:cs="Times New Roman"/>
          <w:bCs/>
          <w:szCs w:val="24"/>
          <w:lang w:eastAsia="it-IT"/>
        </w:rPr>
        <w:t xml:space="preserve">sole </w:t>
      </w:r>
      <w:r w:rsidRPr="00932F2E">
        <w:rPr>
          <w:rFonts w:cs="Times New Roman"/>
          <w:bCs/>
          <w:szCs w:val="24"/>
          <w:lang w:eastAsia="it-IT"/>
        </w:rPr>
        <w:t xml:space="preserve">dal governo. Di conseguenza, le donne e le ragazze con </w:t>
      </w:r>
      <w:r w:rsidRPr="00932F2E">
        <w:rPr>
          <w:rFonts w:cs="Times New Roman"/>
          <w:bCs/>
          <w:szCs w:val="24"/>
          <w:lang w:eastAsia="it-IT"/>
        </w:rPr>
        <w:lastRenderedPageBreak/>
        <w:t>disabilità hanno dovuto affrontare un aumento della violenza domestica senza quasi nessun</w:t>
      </w:r>
      <w:r w:rsidR="004B6DA5">
        <w:rPr>
          <w:rFonts w:cs="Times New Roman"/>
          <w:bCs/>
          <w:szCs w:val="24"/>
          <w:lang w:eastAsia="it-IT"/>
        </w:rPr>
        <w:t xml:space="preserve">a possibilità </w:t>
      </w:r>
      <w:r w:rsidRPr="00932F2E">
        <w:rPr>
          <w:rFonts w:cs="Times New Roman"/>
          <w:bCs/>
          <w:szCs w:val="24"/>
          <w:lang w:eastAsia="it-IT"/>
        </w:rPr>
        <w:t>di denunciare la loro situazione.</w:t>
      </w:r>
    </w:p>
    <w:p w14:paraId="24C2F9C0" w14:textId="77777777" w:rsidR="004B6DA5" w:rsidRPr="00932F2E" w:rsidRDefault="004B6DA5" w:rsidP="005A2666">
      <w:pPr>
        <w:rPr>
          <w:rFonts w:cs="Times New Roman"/>
          <w:bCs/>
          <w:szCs w:val="24"/>
          <w:lang w:eastAsia="it-IT"/>
        </w:rPr>
      </w:pPr>
    </w:p>
    <w:tbl>
      <w:tblPr>
        <w:tblStyle w:val="Grigliatabella"/>
        <w:tblW w:w="0" w:type="auto"/>
        <w:tblLook w:val="04A0" w:firstRow="1" w:lastRow="0" w:firstColumn="1" w:lastColumn="0" w:noHBand="0" w:noVBand="1"/>
      </w:tblPr>
      <w:tblGrid>
        <w:gridCol w:w="9628"/>
      </w:tblGrid>
      <w:tr w:rsidR="00785439" w:rsidRPr="007F39CB" w14:paraId="70B2C41B" w14:textId="77777777" w:rsidTr="000C216D">
        <w:trPr>
          <w:trHeight w:val="2443"/>
        </w:trPr>
        <w:tc>
          <w:tcPr>
            <w:tcW w:w="9628" w:type="dxa"/>
          </w:tcPr>
          <w:p w14:paraId="2DBC807B" w14:textId="77777777" w:rsidR="00785439" w:rsidRPr="00932F2E" w:rsidRDefault="00785439" w:rsidP="000C216D">
            <w:pPr>
              <w:jc w:val="both"/>
              <w:rPr>
                <w:rFonts w:cs="Times New Roman"/>
                <w:i/>
                <w:iCs/>
              </w:rPr>
            </w:pPr>
          </w:p>
          <w:p w14:paraId="238C0986" w14:textId="77777777" w:rsidR="002F063D" w:rsidRPr="002F063D" w:rsidRDefault="002F063D" w:rsidP="002F063D">
            <w:pPr>
              <w:jc w:val="both"/>
              <w:rPr>
                <w:rFonts w:cs="Times New Roman"/>
                <w:i/>
                <w:iCs/>
              </w:rPr>
            </w:pPr>
            <w:r w:rsidRPr="002F063D">
              <w:rPr>
                <w:rFonts w:cs="Times New Roman"/>
                <w:i/>
                <w:iCs/>
              </w:rPr>
              <w:t xml:space="preserve">Il Tribunale di Milano ha dichiarato, a fine maggio, il </w:t>
            </w:r>
            <w:r w:rsidRPr="002F063D">
              <w:rPr>
                <w:rFonts w:cs="Times New Roman"/>
                <w:b/>
                <w:bCs/>
                <w:i/>
                <w:iCs/>
              </w:rPr>
              <w:t>60% in meno</w:t>
            </w:r>
            <w:r w:rsidRPr="002F063D">
              <w:rPr>
                <w:rFonts w:cs="Times New Roman"/>
                <w:i/>
                <w:iCs/>
              </w:rPr>
              <w:t xml:space="preserve"> di denunce di violenza rispetto al periodo precedente. </w:t>
            </w:r>
          </w:p>
          <w:p w14:paraId="4E561E8A" w14:textId="77777777" w:rsidR="002F063D" w:rsidRPr="002F063D" w:rsidRDefault="002F063D" w:rsidP="002F063D">
            <w:pPr>
              <w:jc w:val="both"/>
              <w:rPr>
                <w:rFonts w:cs="Times New Roman"/>
                <w:i/>
                <w:iCs/>
              </w:rPr>
            </w:pPr>
            <w:r w:rsidRPr="002F063D">
              <w:rPr>
                <w:rFonts w:cs="Times New Roman"/>
                <w:i/>
                <w:iCs/>
              </w:rPr>
              <w:t>Le chiamate del TELEFONO ROSA - 1522 "</w:t>
            </w:r>
            <w:r w:rsidRPr="002F063D">
              <w:rPr>
                <w:rFonts w:cs="Times New Roman"/>
                <w:b/>
                <w:bCs/>
                <w:i/>
                <w:iCs/>
              </w:rPr>
              <w:t>sono diminuite del 55,1%</w:t>
            </w:r>
            <w:r w:rsidRPr="002F063D">
              <w:rPr>
                <w:rFonts w:cs="Times New Roman"/>
                <w:i/>
                <w:iCs/>
              </w:rPr>
              <w:t xml:space="preserve"> durante l'emergenza coronavirus". </w:t>
            </w:r>
          </w:p>
          <w:p w14:paraId="58DE6B33" w14:textId="77777777" w:rsidR="002F063D" w:rsidRPr="002F063D" w:rsidRDefault="002F063D" w:rsidP="002F063D">
            <w:pPr>
              <w:jc w:val="both"/>
              <w:rPr>
                <w:rFonts w:cs="Times New Roman"/>
                <w:i/>
                <w:iCs/>
              </w:rPr>
            </w:pPr>
            <w:r w:rsidRPr="002F063D">
              <w:rPr>
                <w:rFonts w:cs="Times New Roman"/>
                <w:i/>
                <w:iCs/>
              </w:rPr>
              <w:t xml:space="preserve">CENTRO ANTIVIOLENZA - Mangiagalli di Milano </w:t>
            </w:r>
            <w:r w:rsidRPr="000E5523">
              <w:rPr>
                <w:rFonts w:cs="Times New Roman"/>
                <w:b/>
                <w:bCs/>
                <w:i/>
                <w:iCs/>
              </w:rPr>
              <w:t>ha segnalato il 50% in meno di accessi</w:t>
            </w:r>
            <w:r w:rsidRPr="002F063D">
              <w:rPr>
                <w:rFonts w:cs="Times New Roman"/>
                <w:i/>
                <w:iCs/>
              </w:rPr>
              <w:t xml:space="preserve"> al centro rispetto al periodo precedente. I dati raccolti non sono disaggregati per disabilità.</w:t>
            </w:r>
          </w:p>
          <w:p w14:paraId="1D8E21C8" w14:textId="67C35FE9" w:rsidR="00785439" w:rsidRPr="00126C86" w:rsidRDefault="002F063D" w:rsidP="002F063D">
            <w:pPr>
              <w:jc w:val="both"/>
              <w:rPr>
                <w:rFonts w:cs="Times New Roman"/>
                <w:i/>
                <w:iCs/>
                <w:lang w:val="en-US"/>
              </w:rPr>
            </w:pPr>
            <w:r w:rsidRPr="002F063D">
              <w:rPr>
                <w:rFonts w:cs="Times New Roman"/>
                <w:i/>
                <w:iCs/>
              </w:rPr>
              <w:t xml:space="preserve">Questo sottolinea anche il problema dell'assistenza ai minori vittime di violenza e costretti a vivere con le loro famiglie a causa dell'isolamento. Infatti, dal 10 marzo al 31 maggio, il Tribunale per i minorenni di Milano </w:t>
            </w:r>
            <w:r w:rsidRPr="004B5CD1">
              <w:rPr>
                <w:rFonts w:cs="Times New Roman"/>
                <w:b/>
                <w:bCs/>
                <w:i/>
                <w:iCs/>
              </w:rPr>
              <w:t>ha raddoppiato le misure di tutela dei minori</w:t>
            </w:r>
            <w:r w:rsidRPr="002F063D">
              <w:rPr>
                <w:rFonts w:cs="Times New Roman"/>
                <w:i/>
                <w:iCs/>
              </w:rPr>
              <w:t xml:space="preserve">. </w:t>
            </w:r>
            <w:r w:rsidRPr="002F063D">
              <w:rPr>
                <w:rFonts w:cs="Times New Roman"/>
                <w:i/>
                <w:iCs/>
                <w:lang w:val="en-US"/>
              </w:rPr>
              <w:t>Non ci sono dati sulla disabilità di queste vittime.</w:t>
            </w:r>
          </w:p>
        </w:tc>
      </w:tr>
    </w:tbl>
    <w:p w14:paraId="0B7825E2" w14:textId="27AB7F0F" w:rsidR="00785439" w:rsidRDefault="00785439" w:rsidP="005A2666">
      <w:pPr>
        <w:rPr>
          <w:rFonts w:cs="Times New Roman"/>
          <w:bCs/>
          <w:szCs w:val="24"/>
          <w:lang w:val="en-US" w:eastAsia="it-IT"/>
        </w:rPr>
      </w:pPr>
    </w:p>
    <w:p w14:paraId="1D6F7D05" w14:textId="07CF5BAE" w:rsidR="00AC3D8C" w:rsidRPr="002D67C8" w:rsidRDefault="00AC3D8C" w:rsidP="00AC3D8C">
      <w:pPr>
        <w:pStyle w:val="Sottotitolo"/>
      </w:pPr>
      <w:r w:rsidRPr="002D67C8">
        <w:t>Propos</w:t>
      </w:r>
      <w:r w:rsidR="008712BD" w:rsidRPr="002D67C8">
        <w:t>te di Elenco delle Questioni da sottoporre al Governo Italiano</w:t>
      </w:r>
    </w:p>
    <w:p w14:paraId="3BFD1CA2" w14:textId="784053BB" w:rsidR="00AC3D8C" w:rsidRPr="002D67C8" w:rsidRDefault="00AC3D8C" w:rsidP="00AC3D8C">
      <w:pPr>
        <w:rPr>
          <w:lang w:eastAsia="it-IT"/>
        </w:rPr>
      </w:pPr>
    </w:p>
    <w:p w14:paraId="63BF8C69" w14:textId="64620BF9" w:rsidR="002D67C8" w:rsidRPr="002D67C8" w:rsidRDefault="002D67C8" w:rsidP="00BD7434">
      <w:pPr>
        <w:pStyle w:val="Paragrafoelenco"/>
        <w:numPr>
          <w:ilvl w:val="0"/>
          <w:numId w:val="5"/>
        </w:numPr>
        <w:rPr>
          <w:rFonts w:ascii="Times New Roman" w:hAnsi="Times New Roman"/>
          <w:lang w:eastAsia="ja-JP"/>
        </w:rPr>
      </w:pPr>
      <w:r w:rsidRPr="002D67C8">
        <w:rPr>
          <w:rFonts w:ascii="Times New Roman" w:hAnsi="Times New Roman"/>
        </w:rPr>
        <w:t>Quali misure sono state adottate per consultare le persone con disabilità e le loro organizzazioni rappresentative sulle misure necessarie per rispondere alla pandemia e quali misure sono previste per consultarle in futuro?</w:t>
      </w:r>
    </w:p>
    <w:p w14:paraId="71F22F5C" w14:textId="74F193A5" w:rsidR="002D67C8" w:rsidRDefault="002D67C8" w:rsidP="00BD7434">
      <w:pPr>
        <w:pStyle w:val="Paragrafoelenco"/>
        <w:numPr>
          <w:ilvl w:val="0"/>
          <w:numId w:val="5"/>
        </w:numPr>
        <w:rPr>
          <w:rFonts w:ascii="Times New Roman" w:hAnsi="Times New Roman"/>
          <w:lang w:eastAsia="ja-JP"/>
        </w:rPr>
      </w:pPr>
      <w:r w:rsidRPr="002D67C8">
        <w:rPr>
          <w:rFonts w:ascii="Times New Roman" w:hAnsi="Times New Roman"/>
        </w:rPr>
        <w:t>Si prega di fornire informazioni sulla strategia, compreso un quadro temporale, per concludere il processo di creazione di un'</w:t>
      </w:r>
      <w:r>
        <w:rPr>
          <w:rFonts w:ascii="Times New Roman" w:hAnsi="Times New Roman"/>
        </w:rPr>
        <w:t>I</w:t>
      </w:r>
      <w:r w:rsidRPr="002D67C8">
        <w:rPr>
          <w:rFonts w:ascii="Times New Roman" w:hAnsi="Times New Roman"/>
        </w:rPr>
        <w:t xml:space="preserve">stituzione </w:t>
      </w:r>
      <w:r>
        <w:rPr>
          <w:rFonts w:ascii="Times New Roman" w:hAnsi="Times New Roman"/>
        </w:rPr>
        <w:t>N</w:t>
      </w:r>
      <w:r w:rsidRPr="002D67C8">
        <w:rPr>
          <w:rFonts w:ascii="Times New Roman" w:hAnsi="Times New Roman"/>
        </w:rPr>
        <w:t xml:space="preserve">azionale per i </w:t>
      </w:r>
      <w:r>
        <w:rPr>
          <w:rFonts w:ascii="Times New Roman" w:hAnsi="Times New Roman"/>
        </w:rPr>
        <w:t>D</w:t>
      </w:r>
      <w:r w:rsidRPr="002D67C8">
        <w:rPr>
          <w:rFonts w:ascii="Times New Roman" w:hAnsi="Times New Roman"/>
        </w:rPr>
        <w:t xml:space="preserve">iritti </w:t>
      </w:r>
      <w:r>
        <w:rPr>
          <w:rFonts w:ascii="Times New Roman" w:hAnsi="Times New Roman"/>
        </w:rPr>
        <w:t>U</w:t>
      </w:r>
      <w:r w:rsidRPr="002D67C8">
        <w:rPr>
          <w:rFonts w:ascii="Times New Roman" w:hAnsi="Times New Roman"/>
        </w:rPr>
        <w:t>mani, con un ampio mandato in materia di diritti umani e in conformità con i principi di Parigi?</w:t>
      </w:r>
    </w:p>
    <w:p w14:paraId="418A4EAE" w14:textId="013AEAA9" w:rsidR="00465B95" w:rsidRDefault="00465B95" w:rsidP="00BD7434">
      <w:pPr>
        <w:pStyle w:val="Paragrafoelenco"/>
        <w:numPr>
          <w:ilvl w:val="0"/>
          <w:numId w:val="5"/>
        </w:numPr>
        <w:rPr>
          <w:rFonts w:ascii="Times New Roman" w:hAnsi="Times New Roman"/>
          <w:lang w:eastAsia="ja-JP"/>
        </w:rPr>
      </w:pPr>
      <w:r w:rsidRPr="00465B95">
        <w:rPr>
          <w:rFonts w:ascii="Times New Roman" w:hAnsi="Times New Roman"/>
          <w:lang w:eastAsia="ja-JP"/>
        </w:rPr>
        <w:t>Quali provvedimenti sono stati adottati per garantire che non si verifichino più decessi legati al COVID nelle residenze sanitarie assistite e nelle residenze per persone con disabilità?</w:t>
      </w:r>
    </w:p>
    <w:p w14:paraId="26541B4C" w14:textId="5D85B0E4" w:rsidR="00465B95" w:rsidRDefault="00465B95" w:rsidP="00BD7434">
      <w:pPr>
        <w:pStyle w:val="Paragrafoelenco"/>
        <w:numPr>
          <w:ilvl w:val="0"/>
          <w:numId w:val="5"/>
        </w:numPr>
        <w:rPr>
          <w:rFonts w:ascii="Times New Roman" w:hAnsi="Times New Roman"/>
          <w:lang w:eastAsia="ja-JP"/>
        </w:rPr>
      </w:pPr>
      <w:r w:rsidRPr="00465B95">
        <w:rPr>
          <w:rFonts w:ascii="Times New Roman" w:hAnsi="Times New Roman"/>
          <w:lang w:eastAsia="ja-JP"/>
        </w:rPr>
        <w:t>Quali sono le misure in atto per avviare l'indagine su quanto accaduto nelle residenze per persone con disabilità?</w:t>
      </w:r>
    </w:p>
    <w:p w14:paraId="2706B5EE" w14:textId="77777777" w:rsidR="00C017D1" w:rsidRDefault="00C017D1" w:rsidP="00BD7434">
      <w:pPr>
        <w:pStyle w:val="Paragrafoelenco"/>
        <w:numPr>
          <w:ilvl w:val="0"/>
          <w:numId w:val="5"/>
        </w:numPr>
        <w:rPr>
          <w:rFonts w:ascii="Times New Roman" w:hAnsi="Times New Roman"/>
          <w:lang w:eastAsia="ja-JP"/>
        </w:rPr>
      </w:pPr>
      <w:r w:rsidRPr="00C017D1">
        <w:rPr>
          <w:rFonts w:ascii="Times New Roman" w:hAnsi="Times New Roman"/>
          <w:lang w:eastAsia="ja-JP"/>
        </w:rPr>
        <w:t>Presentare un rapporto ufficiale e dettagliato su quanto accaduto nelle residenze sanitarie assistite e nelle residenze per persone con disabilità</w:t>
      </w:r>
    </w:p>
    <w:p w14:paraId="1A6C937C" w14:textId="42D2E531" w:rsidR="00C017D1" w:rsidRPr="00C017D1" w:rsidRDefault="00C017D1" w:rsidP="00BD7434">
      <w:pPr>
        <w:pStyle w:val="Paragrafoelenco"/>
        <w:numPr>
          <w:ilvl w:val="0"/>
          <w:numId w:val="5"/>
        </w:numPr>
        <w:rPr>
          <w:rFonts w:ascii="Times New Roman" w:hAnsi="Times New Roman"/>
          <w:lang w:eastAsia="ja-JP"/>
        </w:rPr>
      </w:pPr>
      <w:r w:rsidRPr="00C017D1">
        <w:rPr>
          <w:rFonts w:ascii="Times New Roman" w:hAnsi="Times New Roman"/>
          <w:lang w:eastAsia="ja-JP"/>
        </w:rPr>
        <w:lastRenderedPageBreak/>
        <w:t>Quale risarcimento si può prevedere per le persone decedute ne</w:t>
      </w:r>
      <w:r>
        <w:rPr>
          <w:rFonts w:ascii="Times New Roman" w:hAnsi="Times New Roman"/>
          <w:lang w:eastAsia="ja-JP"/>
        </w:rPr>
        <w:t>lle r</w:t>
      </w:r>
      <w:r w:rsidRPr="00C017D1">
        <w:rPr>
          <w:rFonts w:ascii="Times New Roman" w:hAnsi="Times New Roman"/>
          <w:lang w:eastAsia="ja-JP"/>
        </w:rPr>
        <w:t>esidenz</w:t>
      </w:r>
      <w:r>
        <w:rPr>
          <w:rFonts w:ascii="Times New Roman" w:hAnsi="Times New Roman"/>
          <w:lang w:eastAsia="ja-JP"/>
        </w:rPr>
        <w:t>e</w:t>
      </w:r>
      <w:r w:rsidRPr="00C017D1">
        <w:rPr>
          <w:rFonts w:ascii="Times New Roman" w:hAnsi="Times New Roman"/>
          <w:lang w:eastAsia="ja-JP"/>
        </w:rPr>
        <w:t xml:space="preserve"> per mancanza di protezione?</w:t>
      </w:r>
    </w:p>
    <w:p w14:paraId="2EB387E7" w14:textId="77777777" w:rsidR="00C017D1" w:rsidRPr="00C017D1" w:rsidRDefault="00C017D1" w:rsidP="005A1A95">
      <w:pPr>
        <w:pStyle w:val="Paragrafoelenco"/>
        <w:numPr>
          <w:ilvl w:val="0"/>
          <w:numId w:val="5"/>
        </w:numPr>
        <w:rPr>
          <w:rFonts w:ascii="Times New Roman" w:hAnsi="Times New Roman"/>
        </w:rPr>
      </w:pPr>
      <w:r w:rsidRPr="00C017D1">
        <w:rPr>
          <w:rFonts w:ascii="Times New Roman" w:hAnsi="Times New Roman"/>
          <w:lang w:eastAsia="ja-JP"/>
        </w:rPr>
        <w:t xml:space="preserve">Quali modifiche alla legge 110/2017 sono previste per coprire i trattamenti crudeli, disumani e degradanti </w:t>
      </w:r>
      <w:r>
        <w:rPr>
          <w:rFonts w:ascii="Times New Roman" w:hAnsi="Times New Roman"/>
          <w:lang w:eastAsia="ja-JP"/>
        </w:rPr>
        <w:t xml:space="preserve">nei servizi </w:t>
      </w:r>
      <w:r w:rsidRPr="00C017D1">
        <w:rPr>
          <w:rFonts w:ascii="Times New Roman" w:hAnsi="Times New Roman"/>
          <w:lang w:eastAsia="ja-JP"/>
        </w:rPr>
        <w:t>residenziali per anziani e persone con disabilità?</w:t>
      </w:r>
    </w:p>
    <w:p w14:paraId="56D927D1" w14:textId="15FC5674" w:rsidR="00AC3D8C" w:rsidRPr="00C017D1" w:rsidRDefault="00C017D1" w:rsidP="00C017D1">
      <w:pPr>
        <w:pStyle w:val="Paragrafoelenco"/>
        <w:numPr>
          <w:ilvl w:val="0"/>
          <w:numId w:val="5"/>
        </w:numPr>
        <w:rPr>
          <w:rFonts w:ascii="Times New Roman" w:hAnsi="Times New Roman"/>
        </w:rPr>
      </w:pPr>
      <w:r w:rsidRPr="00C017D1">
        <w:rPr>
          <w:rFonts w:ascii="Times New Roman" w:hAnsi="Times New Roman"/>
        </w:rPr>
        <w:t xml:space="preserve">Si prega di fornire informazioni su eventuali misure adottate per includere gli operatori delle residenze </w:t>
      </w:r>
      <w:r>
        <w:rPr>
          <w:rFonts w:ascii="Times New Roman" w:hAnsi="Times New Roman"/>
        </w:rPr>
        <w:t xml:space="preserve">che ospitano persone con disabilità </w:t>
      </w:r>
      <w:r w:rsidRPr="00C017D1">
        <w:rPr>
          <w:rFonts w:ascii="Times New Roman" w:hAnsi="Times New Roman"/>
        </w:rPr>
        <w:t xml:space="preserve">e </w:t>
      </w:r>
      <w:r>
        <w:rPr>
          <w:rFonts w:ascii="Times New Roman" w:hAnsi="Times New Roman"/>
        </w:rPr>
        <w:t xml:space="preserve">persone </w:t>
      </w:r>
      <w:r w:rsidRPr="00C017D1">
        <w:rPr>
          <w:rFonts w:ascii="Times New Roman" w:hAnsi="Times New Roman"/>
        </w:rPr>
        <w:t>anzian</w:t>
      </w:r>
      <w:r>
        <w:rPr>
          <w:rFonts w:ascii="Times New Roman" w:hAnsi="Times New Roman"/>
        </w:rPr>
        <w:t>e</w:t>
      </w:r>
      <w:r w:rsidRPr="00C017D1">
        <w:rPr>
          <w:rFonts w:ascii="Times New Roman" w:hAnsi="Times New Roman"/>
        </w:rPr>
        <w:t>. Medici e infermieri, educatori e assistenti come destinatari di programmi di formazione sui diritti delle persone con disabilità e degli anziani</w:t>
      </w:r>
    </w:p>
    <w:sectPr w:rsidR="00AC3D8C" w:rsidRPr="00C017D1">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25BBA" w14:textId="77777777" w:rsidR="00C712EA" w:rsidRDefault="00C712EA" w:rsidP="00D92948">
      <w:r>
        <w:separator/>
      </w:r>
    </w:p>
  </w:endnote>
  <w:endnote w:type="continuationSeparator" w:id="0">
    <w:p w14:paraId="2EB5EB66" w14:textId="77777777" w:rsidR="00C712EA" w:rsidRDefault="00C712EA" w:rsidP="00D9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a-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154572"/>
      <w:docPartObj>
        <w:docPartGallery w:val="Page Numbers (Bottom of Page)"/>
        <w:docPartUnique/>
      </w:docPartObj>
    </w:sdtPr>
    <w:sdtEndPr/>
    <w:sdtContent>
      <w:p w14:paraId="7FF19BDC" w14:textId="673A0F98" w:rsidR="000C216D" w:rsidRDefault="000C216D">
        <w:pPr>
          <w:pStyle w:val="Pidipagina"/>
          <w:jc w:val="right"/>
        </w:pPr>
        <w:r>
          <w:fldChar w:fldCharType="begin"/>
        </w:r>
        <w:r>
          <w:instrText>PAGE   \* MERGEFORMAT</w:instrText>
        </w:r>
        <w:r>
          <w:fldChar w:fldCharType="separate"/>
        </w:r>
        <w:r w:rsidR="00466DF1">
          <w:rPr>
            <w:noProof/>
          </w:rPr>
          <w:t>1</w:t>
        </w:r>
        <w:r>
          <w:fldChar w:fldCharType="end"/>
        </w:r>
      </w:p>
    </w:sdtContent>
  </w:sdt>
  <w:p w14:paraId="2F379DF9" w14:textId="77777777" w:rsidR="000C216D" w:rsidRDefault="000C216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7FA6B" w14:textId="77777777" w:rsidR="00C712EA" w:rsidRDefault="00C712EA" w:rsidP="00D92948">
      <w:r>
        <w:separator/>
      </w:r>
    </w:p>
  </w:footnote>
  <w:footnote w:type="continuationSeparator" w:id="0">
    <w:p w14:paraId="523977B5" w14:textId="77777777" w:rsidR="00C712EA" w:rsidRDefault="00C712EA" w:rsidP="00D92948">
      <w:r>
        <w:continuationSeparator/>
      </w:r>
    </w:p>
  </w:footnote>
  <w:footnote w:id="1">
    <w:p w14:paraId="30261513" w14:textId="77777777" w:rsidR="00B6656A" w:rsidRPr="00235806" w:rsidRDefault="00B6656A" w:rsidP="00B6656A">
      <w:pPr>
        <w:pStyle w:val="Testonotaapidipagina"/>
        <w:rPr>
          <w:rFonts w:ascii="Times New Roman" w:hAnsi="Times New Roman"/>
          <w:sz w:val="18"/>
          <w:szCs w:val="18"/>
          <w:lang w:val="en-US"/>
        </w:rPr>
      </w:pPr>
      <w:r w:rsidRPr="00235806">
        <w:rPr>
          <w:rStyle w:val="Rimandonotaapidipagina"/>
          <w:rFonts w:ascii="Times New Roman" w:hAnsi="Times New Roman"/>
          <w:sz w:val="18"/>
          <w:szCs w:val="18"/>
        </w:rPr>
        <w:footnoteRef/>
      </w:r>
      <w:r w:rsidRPr="00235806">
        <w:rPr>
          <w:rFonts w:ascii="Times New Roman" w:hAnsi="Times New Roman"/>
          <w:sz w:val="18"/>
          <w:szCs w:val="18"/>
          <w:lang w:val="en-US"/>
        </w:rPr>
        <w:t xml:space="preserve"> </w:t>
      </w:r>
      <w:bookmarkStart w:id="1" w:name="_Hlk38640870"/>
      <w:r w:rsidRPr="00235806">
        <w:fldChar w:fldCharType="begin"/>
      </w:r>
      <w:r w:rsidRPr="00235806">
        <w:rPr>
          <w:rFonts w:ascii="Times New Roman" w:hAnsi="Times New Roman"/>
          <w:sz w:val="18"/>
          <w:szCs w:val="18"/>
          <w:lang w:val="en-US"/>
        </w:rPr>
        <w:instrText xml:space="preserve"> HYPERLINK "http://www.siaarti.it/SiteAssets/News/COVID19%20-%20documenti%20SIAARTI/SIAARTI%20-%20Covid-19%20-%20Clinical%20Ethics%20Reccomendations.pdf" </w:instrText>
      </w:r>
      <w:r w:rsidRPr="00235806">
        <w:fldChar w:fldCharType="separate"/>
      </w:r>
      <w:r w:rsidRPr="00235806">
        <w:rPr>
          <w:rStyle w:val="Collegamentoipertestuale"/>
          <w:rFonts w:ascii="Times New Roman" w:hAnsi="Times New Roman"/>
          <w:sz w:val="18"/>
          <w:szCs w:val="18"/>
          <w:lang w:val="en-US"/>
        </w:rPr>
        <w:t>http://www.siaarti.it/SiteAssets/News/COVID19%20-%20documenti%20SIAARTI/SIAARTI%20-%20Covid-19%20-%20Clinical%20Ethics%20Reccomendations.pdf</w:t>
      </w:r>
      <w:r w:rsidRPr="00235806">
        <w:rPr>
          <w:rStyle w:val="Collegamentoipertestuale"/>
          <w:rFonts w:ascii="Times New Roman" w:hAnsi="Times New Roman"/>
          <w:sz w:val="18"/>
          <w:szCs w:val="18"/>
          <w:lang w:val="en-US"/>
        </w:rPr>
        <w:fldChar w:fldCharType="end"/>
      </w:r>
      <w:bookmarkEnd w:id="1"/>
    </w:p>
  </w:footnote>
  <w:footnote w:id="2">
    <w:p w14:paraId="2EDFD11F" w14:textId="77777777" w:rsidR="00B6656A" w:rsidRPr="00960676" w:rsidRDefault="00B6656A" w:rsidP="00B6656A">
      <w:pPr>
        <w:rPr>
          <w:rFonts w:cs="Times New Roman"/>
          <w:sz w:val="18"/>
          <w:szCs w:val="18"/>
          <w:lang w:val="en-US"/>
        </w:rPr>
      </w:pPr>
      <w:r w:rsidRPr="00EF181C">
        <w:rPr>
          <w:rStyle w:val="Rimandonotaapidipagina"/>
          <w:rFonts w:cs="Times New Roman"/>
          <w:sz w:val="18"/>
          <w:szCs w:val="18"/>
        </w:rPr>
        <w:footnoteRef/>
      </w:r>
      <w:r w:rsidRPr="00EF181C">
        <w:rPr>
          <w:rFonts w:cs="Times New Roman"/>
          <w:sz w:val="18"/>
          <w:szCs w:val="18"/>
          <w:lang w:val="en-US"/>
        </w:rPr>
        <w:t xml:space="preserve"> </w:t>
      </w:r>
      <w:hyperlink r:id="rId1" w:history="1">
        <w:r w:rsidRPr="00EF181C">
          <w:rPr>
            <w:rStyle w:val="Collegamentoipertestuale"/>
            <w:rFonts w:cs="Times New Roman"/>
            <w:sz w:val="18"/>
            <w:szCs w:val="18"/>
            <w:lang w:val="en-US"/>
          </w:rPr>
          <w:t>https://www.superando.it/2020/03/30/le-persone-con-disabilita-e-la-scarsita-di-risorse-mediche/</w:t>
        </w:r>
      </w:hyperlink>
      <w:r w:rsidRPr="00960676">
        <w:rPr>
          <w:rFonts w:cs="Times New Roman"/>
          <w:sz w:val="18"/>
          <w:szCs w:val="18"/>
          <w:lang w:val="en-US"/>
        </w:rPr>
        <w:t xml:space="preserve"> </w:t>
      </w:r>
    </w:p>
  </w:footnote>
  <w:footnote w:id="3">
    <w:p w14:paraId="30ED75CD" w14:textId="232422CC" w:rsidR="006C3768" w:rsidRPr="001C37C4" w:rsidRDefault="006C3768" w:rsidP="00BF749D">
      <w:pPr>
        <w:pStyle w:val="Testonotaapidipagina"/>
        <w:rPr>
          <w:rFonts w:ascii="Times New Roman" w:hAnsi="Times New Roman"/>
          <w:i/>
          <w:iCs/>
          <w:sz w:val="18"/>
          <w:szCs w:val="18"/>
        </w:rPr>
      </w:pPr>
      <w:r w:rsidRPr="00235806">
        <w:rPr>
          <w:rStyle w:val="Rimandonotaapidipagina"/>
          <w:rFonts w:ascii="Times New Roman" w:hAnsi="Times New Roman"/>
          <w:sz w:val="18"/>
          <w:szCs w:val="18"/>
        </w:rPr>
        <w:footnoteRef/>
      </w:r>
      <w:r w:rsidRPr="00BF749D">
        <w:rPr>
          <w:rFonts w:ascii="Times New Roman" w:hAnsi="Times New Roman"/>
          <w:sz w:val="18"/>
          <w:szCs w:val="18"/>
        </w:rPr>
        <w:t xml:space="preserve"> CAT art. 2.2: </w:t>
      </w:r>
      <w:r w:rsidR="00BF749D" w:rsidRPr="00A026E9">
        <w:rPr>
          <w:rFonts w:ascii="Times New Roman" w:hAnsi="Times New Roman"/>
          <w:i/>
          <w:iCs/>
          <w:sz w:val="18"/>
          <w:szCs w:val="18"/>
        </w:rPr>
        <w:t>Nessuna circostanza eccezionale, qualunque essa sia, si tratti di stato di guerra o di minaccia di guerra, d’instabilità politica interna o di qualsiasi altro stato eccezionale, può essere invocata in giustificazione della tortura.</w:t>
      </w:r>
      <w:r w:rsidRPr="00A026E9">
        <w:rPr>
          <w:rFonts w:ascii="Times New Roman" w:hAnsi="Times New Roman"/>
          <w:i/>
          <w:iCs/>
          <w:sz w:val="18"/>
          <w:szCs w:val="18"/>
        </w:rPr>
        <w:t xml:space="preserve"> </w:t>
      </w:r>
    </w:p>
  </w:footnote>
  <w:footnote w:id="4">
    <w:p w14:paraId="5139CCAB" w14:textId="77777777" w:rsidR="00847E9A" w:rsidRPr="000504C0" w:rsidRDefault="00847E9A" w:rsidP="00847E9A">
      <w:pPr>
        <w:pStyle w:val="Testonotaapidipagina"/>
        <w:spacing w:line="220" w:lineRule="exact"/>
        <w:jc w:val="both"/>
        <w:rPr>
          <w:rFonts w:ascii="Times New Roman" w:hAnsi="Times New Roman"/>
        </w:rPr>
      </w:pPr>
      <w:r w:rsidRPr="000504C0">
        <w:rPr>
          <w:rStyle w:val="Rimandonotaapidipagina"/>
          <w:rFonts w:ascii="Times New Roman" w:hAnsi="Times New Roman"/>
        </w:rPr>
        <w:footnoteRef/>
      </w:r>
      <w:r w:rsidRPr="000504C0">
        <w:rPr>
          <w:rFonts w:ascii="Times New Roman" w:hAnsi="Times New Roman"/>
          <w:color w:val="000000"/>
        </w:rPr>
        <w:t xml:space="preserve"> Si veda </w:t>
      </w:r>
      <w:hyperlink r:id="rId2" w:history="1">
        <w:r w:rsidRPr="000504C0">
          <w:rPr>
            <w:rStyle w:val="Collegamentoipertestuale"/>
            <w:rFonts w:ascii="Times New Roman" w:hAnsi="Times New Roman"/>
            <w:color w:val="000000"/>
          </w:rPr>
          <w:t>https://www.unisdr.org/we/coordinate/sendai-framework</w:t>
        </w:r>
      </w:hyperlink>
      <w:r w:rsidRPr="000504C0">
        <w:rPr>
          <w:rFonts w:ascii="Times New Roman" w:hAnsi="Times New Roman"/>
          <w:color w:val="000000"/>
        </w:rPr>
        <w:t>.</w:t>
      </w:r>
    </w:p>
  </w:footnote>
  <w:footnote w:id="5">
    <w:p w14:paraId="316DAA58" w14:textId="77777777" w:rsidR="00847E9A" w:rsidRPr="000504C0" w:rsidRDefault="00847E9A" w:rsidP="00847E9A">
      <w:pPr>
        <w:pStyle w:val="Testonotaapidipagina"/>
        <w:spacing w:line="220" w:lineRule="exact"/>
        <w:jc w:val="both"/>
        <w:rPr>
          <w:rFonts w:ascii="Times New Roman" w:hAnsi="Times New Roman"/>
        </w:rPr>
      </w:pPr>
      <w:r w:rsidRPr="000504C0">
        <w:rPr>
          <w:rStyle w:val="Rimandonotaapidipagina"/>
          <w:rFonts w:ascii="Times New Roman" w:hAnsi="Times New Roman"/>
        </w:rPr>
        <w:footnoteRef/>
      </w:r>
      <w:r w:rsidRPr="000504C0">
        <w:rPr>
          <w:rFonts w:ascii="Times New Roman" w:hAnsi="Times New Roman"/>
          <w:color w:val="000000"/>
        </w:rPr>
        <w:t xml:space="preserve"> Si veda </w:t>
      </w:r>
      <w:hyperlink r:id="rId3" w:history="1">
        <w:r w:rsidRPr="000504C0">
          <w:rPr>
            <w:rStyle w:val="Collegamentoipertestuale"/>
            <w:rFonts w:ascii="Times New Roman" w:hAnsi="Times New Roman"/>
            <w:color w:val="000000"/>
          </w:rPr>
          <w:t>http://humanitariandisabilitycharter.org/</w:t>
        </w:r>
      </w:hyperlink>
      <w:r w:rsidRPr="000504C0">
        <w:rPr>
          <w:rFonts w:ascii="Times New Roman" w:hAnsi="Times New Roman"/>
          <w:color w:val="000000"/>
        </w:rPr>
        <w:t>.</w:t>
      </w:r>
    </w:p>
  </w:footnote>
  <w:footnote w:id="6">
    <w:p w14:paraId="572CACDC" w14:textId="77777777" w:rsidR="00847E9A" w:rsidRPr="000504C0" w:rsidRDefault="00847E9A" w:rsidP="00847E9A">
      <w:pPr>
        <w:pStyle w:val="Testonotaapidipagina"/>
        <w:jc w:val="both"/>
        <w:rPr>
          <w:rFonts w:ascii="Times New Roman" w:hAnsi="Times New Roman"/>
        </w:rPr>
      </w:pPr>
      <w:r w:rsidRPr="000504C0">
        <w:rPr>
          <w:rStyle w:val="Rimandonotaapidipagina"/>
          <w:rFonts w:ascii="Times New Roman" w:hAnsi="Times New Roman"/>
        </w:rPr>
        <w:footnoteRef/>
      </w:r>
      <w:r w:rsidRPr="000504C0">
        <w:rPr>
          <w:rFonts w:ascii="Times New Roman" w:hAnsi="Times New Roman"/>
        </w:rPr>
        <w:t xml:space="preserve"> </w:t>
      </w:r>
      <w:r w:rsidRPr="000504C0">
        <w:rPr>
          <w:rFonts w:ascii="Times New Roman" w:hAnsi="Times New Roman"/>
          <w:color w:val="000000"/>
        </w:rPr>
        <w:t>L’Interagency standard committee è il meccanismo principale delle Nazioni Unite per il coordinamento tra le agenzie di assistenza umanitaria. E’ un foro unico che coinvolge i partner chiave delle Nazioni Unite e di altri enti governativi e della società civile. E’ stato costituito nel giugno 1992 sulla base della risoluzione 46/182 dell’Assemblea generale. Nella scrittura delle linee guida ha partecipato per l’Italia un rappresentante della Rete italiana disabilità e sviluppo.</w:t>
      </w:r>
    </w:p>
  </w:footnote>
  <w:footnote w:id="7">
    <w:p w14:paraId="67F06B48" w14:textId="77777777" w:rsidR="00847E9A" w:rsidRPr="000504C0" w:rsidRDefault="00847E9A" w:rsidP="00847E9A">
      <w:pPr>
        <w:pStyle w:val="Testonotaapidipagina"/>
        <w:spacing w:line="220" w:lineRule="exact"/>
        <w:jc w:val="both"/>
        <w:rPr>
          <w:rFonts w:ascii="Times New Roman" w:hAnsi="Times New Roman"/>
        </w:rPr>
      </w:pPr>
      <w:r w:rsidRPr="000504C0">
        <w:rPr>
          <w:rStyle w:val="Rimandonotaapidipagina"/>
          <w:rFonts w:ascii="Times New Roman" w:hAnsi="Times New Roman"/>
        </w:rPr>
        <w:footnoteRef/>
      </w:r>
      <w:r w:rsidRPr="000504C0">
        <w:rPr>
          <w:rFonts w:ascii="Times New Roman" w:hAnsi="Times New Roman"/>
          <w:color w:val="000000"/>
        </w:rPr>
        <w:t xml:space="preserve"> Si veda il sito dello IASC, </w:t>
      </w:r>
      <w:hyperlink r:id="rId4" w:history="1">
        <w:r w:rsidRPr="000504C0">
          <w:rPr>
            <w:rStyle w:val="Collegamentoipertestuale"/>
            <w:rFonts w:ascii="Times New Roman" w:hAnsi="Times New Roman"/>
            <w:color w:val="000000"/>
          </w:rPr>
          <w:t>https://interagencystandingcommittee.org/iasc-task-team-inclusion-persons-disabilities-humanitarian-action</w:t>
        </w:r>
      </w:hyperlink>
      <w:r w:rsidRPr="000504C0">
        <w:rPr>
          <w:rFonts w:ascii="Times New Roman" w:hAnsi="Times New Roman"/>
          <w:color w:val="000000"/>
        </w:rPr>
        <w:t>.</w:t>
      </w:r>
      <w:r w:rsidRPr="000504C0">
        <w:rPr>
          <w:rFonts w:ascii="Times New Roman" w:hAnsi="Times New Roman"/>
        </w:rPr>
        <w:t xml:space="preserve"> </w:t>
      </w:r>
    </w:p>
  </w:footnote>
  <w:footnote w:id="8">
    <w:p w14:paraId="08748C9B" w14:textId="37398751" w:rsidR="00E9336C" w:rsidRPr="00A026E9" w:rsidRDefault="00E9336C" w:rsidP="00E9336C">
      <w:pPr>
        <w:pStyle w:val="Testonotaapidipagina"/>
        <w:rPr>
          <w:rFonts w:ascii="Times New Roman" w:hAnsi="Times New Roman"/>
          <w:sz w:val="18"/>
          <w:szCs w:val="18"/>
        </w:rPr>
      </w:pPr>
      <w:r w:rsidRPr="008543B8">
        <w:rPr>
          <w:rStyle w:val="Rimandonotaapidipagina"/>
          <w:rFonts w:ascii="Times New Roman" w:hAnsi="Times New Roman"/>
          <w:sz w:val="18"/>
          <w:szCs w:val="18"/>
        </w:rPr>
        <w:footnoteRef/>
      </w:r>
      <w:r w:rsidRPr="00A026E9">
        <w:rPr>
          <w:rFonts w:ascii="Times New Roman" w:hAnsi="Times New Roman"/>
          <w:sz w:val="18"/>
          <w:szCs w:val="18"/>
        </w:rPr>
        <w:t xml:space="preserve"> S</w:t>
      </w:r>
      <w:r w:rsidR="00A026E9" w:rsidRPr="00A026E9">
        <w:rPr>
          <w:rFonts w:ascii="Times New Roman" w:hAnsi="Times New Roman"/>
          <w:sz w:val="18"/>
          <w:szCs w:val="18"/>
        </w:rPr>
        <w:t>i vedano i contributi</w:t>
      </w:r>
      <w:r w:rsidR="00433ADA">
        <w:rPr>
          <w:rFonts w:ascii="Times New Roman" w:hAnsi="Times New Roman"/>
          <w:sz w:val="18"/>
          <w:szCs w:val="18"/>
        </w:rPr>
        <w:t xml:space="preserve"> per l’articolo 11 </w:t>
      </w:r>
      <w:r w:rsidRPr="00A026E9">
        <w:rPr>
          <w:rFonts w:ascii="Times New Roman" w:hAnsi="Times New Roman"/>
          <w:sz w:val="18"/>
          <w:szCs w:val="18"/>
        </w:rPr>
        <w:t xml:space="preserve">CAT  </w:t>
      </w:r>
    </w:p>
  </w:footnote>
  <w:footnote w:id="9">
    <w:p w14:paraId="0E1A772B" w14:textId="77777777" w:rsidR="00EF53B1" w:rsidRPr="001C37C4" w:rsidRDefault="00EF53B1" w:rsidP="00EF53B1">
      <w:pPr>
        <w:pStyle w:val="Testonotaapidipagina"/>
        <w:rPr>
          <w:color w:val="4472C4" w:themeColor="accent1"/>
        </w:rPr>
      </w:pPr>
      <w:r w:rsidRPr="004E5E74">
        <w:rPr>
          <w:rStyle w:val="Rimandonotaapidipagina"/>
        </w:rPr>
        <w:footnoteRef/>
      </w:r>
      <w:r w:rsidRPr="001C37C4">
        <w:t xml:space="preserve"> </w:t>
      </w:r>
      <w:hyperlink r:id="rId5" w:history="1">
        <w:r w:rsidRPr="001C37C4">
          <w:rPr>
            <w:rStyle w:val="Collegamentoipertestuale"/>
            <w:rFonts w:asciiTheme="minorHAnsi" w:eastAsia="Optima-Regular" w:hAnsiTheme="minorHAnsi"/>
            <w:color w:val="4472C4" w:themeColor="accent1"/>
          </w:rPr>
          <w:t>https://www.ohchr.org/EN/Issues/Disability/Pages/UNStudiesAndReports.aspx</w:t>
        </w:r>
      </w:hyperlink>
      <w:r w:rsidRPr="001C37C4">
        <w:rPr>
          <w:rFonts w:asciiTheme="minorHAnsi" w:eastAsia="Optima-Regular" w:hAnsiTheme="minorHAnsi"/>
          <w:color w:val="4472C4" w:themeColor="accent1"/>
        </w:rPr>
        <w:t xml:space="preserve"> </w:t>
      </w:r>
    </w:p>
  </w:footnote>
  <w:footnote w:id="10">
    <w:p w14:paraId="6E7BCB45" w14:textId="77777777" w:rsidR="000C216D" w:rsidRPr="001C37C4" w:rsidRDefault="000C216D" w:rsidP="00174970">
      <w:pPr>
        <w:pStyle w:val="Testonotaapidipagina"/>
        <w:rPr>
          <w:rFonts w:ascii="Times New Roman" w:hAnsi="Times New Roman"/>
          <w:sz w:val="18"/>
          <w:szCs w:val="18"/>
        </w:rPr>
      </w:pPr>
      <w:r w:rsidRPr="00FB17B4">
        <w:rPr>
          <w:rStyle w:val="Rimandonotaapidipagina"/>
          <w:rFonts w:ascii="Times New Roman" w:hAnsi="Times New Roman"/>
          <w:sz w:val="18"/>
          <w:szCs w:val="18"/>
        </w:rPr>
        <w:footnoteRef/>
      </w:r>
      <w:r w:rsidRPr="001C37C4">
        <w:rPr>
          <w:rFonts w:ascii="Times New Roman" w:hAnsi="Times New Roman"/>
          <w:sz w:val="18"/>
          <w:szCs w:val="18"/>
        </w:rPr>
        <w:t xml:space="preserve"> </w:t>
      </w:r>
      <w:hyperlink r:id="rId6" w:history="1">
        <w:r w:rsidRPr="001C37C4">
          <w:rPr>
            <w:rFonts w:ascii="Times New Roman" w:eastAsiaTheme="minorHAnsi" w:hAnsi="Times New Roman"/>
            <w:color w:val="0000FF"/>
            <w:sz w:val="18"/>
            <w:szCs w:val="18"/>
            <w:u w:val="single"/>
          </w:rPr>
          <w:t>https://www.epicentro.iss.it/coronavirus/pdf/sars-cov-2-survey-rsa-rapporto-finale.pdf</w:t>
        </w:r>
      </w:hyperlink>
    </w:p>
  </w:footnote>
  <w:footnote w:id="11">
    <w:p w14:paraId="6B22F53E" w14:textId="77777777" w:rsidR="00E82CF0" w:rsidRPr="001C37C4" w:rsidRDefault="00E82CF0" w:rsidP="00E82CF0">
      <w:pPr>
        <w:pStyle w:val="Testonotaapidipagina"/>
        <w:rPr>
          <w:rFonts w:ascii="Times New Roman" w:hAnsi="Times New Roman"/>
        </w:rPr>
      </w:pPr>
      <w:r w:rsidRPr="00403E30">
        <w:rPr>
          <w:rStyle w:val="Rimandonotaapidipagina"/>
          <w:rFonts w:ascii="Times New Roman" w:hAnsi="Times New Roman"/>
        </w:rPr>
        <w:footnoteRef/>
      </w:r>
      <w:r w:rsidRPr="001C37C4">
        <w:rPr>
          <w:rFonts w:ascii="Times New Roman" w:hAnsi="Times New Roman"/>
        </w:rPr>
        <w:t xml:space="preserve"> </w:t>
      </w:r>
      <w:hyperlink r:id="rId7" w:history="1">
        <w:r w:rsidRPr="001C37C4">
          <w:rPr>
            <w:rFonts w:ascii="Times New Roman" w:eastAsiaTheme="minorHAnsi" w:hAnsi="Times New Roman" w:cstheme="minorBidi"/>
            <w:color w:val="0000FF"/>
            <w:u w:val="single"/>
          </w:rPr>
          <w:t>http://www.garantenazionaleprivatiliberta.it/gnpl/resources/cms/documents/83c265b8b8fadd34332d545d7c915e8c.pdf</w:t>
        </w:r>
      </w:hyperlink>
    </w:p>
  </w:footnote>
  <w:footnote w:id="12">
    <w:p w14:paraId="03B7AE8F" w14:textId="70D2068C" w:rsidR="00E82CF0" w:rsidRPr="001C37C4" w:rsidRDefault="00E82CF0" w:rsidP="00E82CF0">
      <w:pPr>
        <w:pStyle w:val="Testonotaapidipagina"/>
        <w:rPr>
          <w:rFonts w:ascii="Times New Roman" w:hAnsi="Times New Roman"/>
          <w:i/>
          <w:iCs/>
        </w:rPr>
      </w:pPr>
      <w:r>
        <w:rPr>
          <w:rStyle w:val="Rimandonotaapidipagina"/>
        </w:rPr>
        <w:footnoteRef/>
      </w:r>
      <w:r w:rsidRPr="00433ADA">
        <w:t xml:space="preserve"> </w:t>
      </w:r>
      <w:r w:rsidR="0099156C" w:rsidRPr="0099156C">
        <w:rPr>
          <w:rFonts w:ascii="Times New Roman" w:hAnsi="Times New Roman"/>
        </w:rPr>
        <w:t>Bollettino 12 marzo 2020 su COVID19 del Garante</w:t>
      </w:r>
      <w:r w:rsidR="0099156C">
        <w:t>.</w:t>
      </w:r>
      <w:r w:rsidRPr="00433ADA">
        <w:rPr>
          <w:rFonts w:ascii="Times New Roman" w:hAnsi="Times New Roman"/>
        </w:rPr>
        <w:t xml:space="preserve"> </w:t>
      </w:r>
      <w:r w:rsidR="00433ADA" w:rsidRPr="0099156C">
        <w:rPr>
          <w:rFonts w:ascii="Times New Roman" w:hAnsi="Times New Roman"/>
          <w:i/>
          <w:iCs/>
          <w:u w:val="single"/>
        </w:rPr>
        <w:t>Residenze sanitarie per anziani (Rsa)</w:t>
      </w:r>
      <w:r w:rsidR="00433ADA" w:rsidRPr="00433ADA">
        <w:rPr>
          <w:rFonts w:ascii="Times New Roman" w:hAnsi="Times New Roman"/>
        </w:rPr>
        <w:t xml:space="preserve"> – </w:t>
      </w:r>
      <w:r w:rsidR="00433ADA" w:rsidRPr="0099156C">
        <w:rPr>
          <w:rFonts w:ascii="Times New Roman" w:hAnsi="Times New Roman"/>
          <w:i/>
          <w:iCs/>
        </w:rPr>
        <w:t>Viste le limitazioni previste alla lettera q) del Dpcm dell’8 marzo 2020, che prevede che «l’accesso di parenti e visitatori a strutture di ospitalità e lungo degenza, residenze sanitarie assistite (Rsa), hospice, strutture riabilitative e strutture residenziali per anziani autosufficienti e non, è limitato ai soli casi indicati dalla direzione sanitaria della struttura che è tenuta ad adottare le misure necessarie e prevenire le possibili trasmissioni di infezione», il Garante nazionale, pur ritenendo le restrizioni opportune al fine di prevenire la diffusione della pandemia, manifesta la propria preoccupazione in merito alle ripercussioni che tali limitazioni possono avere all’interno delle strutture per persone con disabilità e anziane, se non opportunamente monitorate e controllate. La situazione espone, infatti, a elevato stress sia gli ospiti che gli operatori. Questo comporta un incremento del rischio di comportamenti conflittuali, di maltrattamento o di abuso degli</w:t>
      </w:r>
      <w:r w:rsidR="00433ADA" w:rsidRPr="00433ADA">
        <w:rPr>
          <w:rFonts w:ascii="Times New Roman" w:hAnsi="Times New Roman"/>
        </w:rPr>
        <w:t xml:space="preserve"> </w:t>
      </w:r>
      <w:r w:rsidR="00433ADA" w:rsidRPr="0099156C">
        <w:rPr>
          <w:rFonts w:ascii="Times New Roman" w:hAnsi="Times New Roman"/>
          <w:i/>
          <w:iCs/>
        </w:rPr>
        <w:t>strumenti di contenzione. Il Garante nazionale sta studiando collaborazioni e modalità di vigilanza di comportamenti inaccettabili di questo tipo. Il Garante ha comunque richiamato l’attenzione nel merito di coloro che operano nel settore socio-sanitario e socio-assistenziale, raccomandando a tutte le Direzioni delle strutture e alle Autorità regionali di controllo di vigilare sulle strutture con massima attenzione, data la drastica riduzione del controllo informale esercitato dalla comunità esterna conseguente alle restrizioni all’accesso.</w:t>
      </w:r>
      <w:r w:rsidR="00433ADA" w:rsidRPr="00433ADA">
        <w:rPr>
          <w:rFonts w:ascii="Times New Roman" w:hAnsi="Times New Roman"/>
        </w:rPr>
        <w:t xml:space="preserve"> </w:t>
      </w:r>
    </w:p>
  </w:footnote>
  <w:footnote w:id="13">
    <w:p w14:paraId="38B05A59" w14:textId="57040C9E" w:rsidR="00E82CF0" w:rsidRPr="001B3385" w:rsidRDefault="00E82CF0" w:rsidP="00E82CF0">
      <w:pPr>
        <w:pStyle w:val="Testonotaapidipagina"/>
        <w:rPr>
          <w:rFonts w:ascii="Times New Roman" w:hAnsi="Times New Roman"/>
        </w:rPr>
      </w:pPr>
      <w:r>
        <w:rPr>
          <w:rStyle w:val="Rimandonotaapidipagina"/>
        </w:rPr>
        <w:footnoteRef/>
      </w:r>
      <w:r w:rsidRPr="001B3385">
        <w:t xml:space="preserve"> </w:t>
      </w:r>
      <w:r w:rsidR="001B3385" w:rsidRPr="001B3385">
        <w:rPr>
          <w:rFonts w:ascii="Times New Roman" w:hAnsi="Times New Roman"/>
        </w:rPr>
        <w:t xml:space="preserve">La Commissaria EU, Helena Dalli, per l’Uguaglianza ha dichiarato che </w:t>
      </w:r>
      <w:r w:rsidRPr="001B3385">
        <w:rPr>
          <w:rFonts w:ascii="Times New Roman" w:hAnsi="Times New Roman"/>
          <w:i/>
          <w:iCs/>
        </w:rPr>
        <w:t>"</w:t>
      </w:r>
      <w:r w:rsidR="001B3385" w:rsidRPr="001B3385">
        <w:rPr>
          <w:rFonts w:ascii="Times New Roman" w:hAnsi="Times New Roman"/>
          <w:i/>
          <w:iCs/>
        </w:rPr>
        <w:t xml:space="preserve">le persone con </w:t>
      </w:r>
      <w:r w:rsidR="001B3385">
        <w:rPr>
          <w:rFonts w:ascii="Times New Roman" w:hAnsi="Times New Roman"/>
          <w:i/>
          <w:iCs/>
        </w:rPr>
        <w:t>disabilità hanno sostenuto un carico sproporzionato rispetto agli altri cittadini europei</w:t>
      </w:r>
      <w:r w:rsidRPr="001B3385">
        <w:rPr>
          <w:rFonts w:ascii="Times New Roman" w:hAnsi="Times New Roman"/>
          <w:i/>
          <w:iCs/>
        </w:rPr>
        <w:t>"</w:t>
      </w:r>
      <w:r w:rsidRPr="001B3385">
        <w:rPr>
          <w:rFonts w:ascii="Times New Roman" w:hAnsi="Times New Roman"/>
        </w:rPr>
        <w:t xml:space="preserve"> </w:t>
      </w:r>
      <w:r w:rsidR="001B3385">
        <w:rPr>
          <w:rFonts w:ascii="Times New Roman" w:hAnsi="Times New Roman"/>
        </w:rPr>
        <w:t>vedi</w:t>
      </w:r>
      <w:r w:rsidRPr="001B3385">
        <w:rPr>
          <w:rFonts w:ascii="Times New Roman" w:hAnsi="Times New Roman"/>
        </w:rPr>
        <w:t xml:space="preserve">: </w:t>
      </w:r>
      <w:hyperlink r:id="rId8" w:history="1">
        <w:r w:rsidRPr="001B3385">
          <w:rPr>
            <w:rStyle w:val="Collegamentoipertestuale"/>
            <w:rFonts w:ascii="Times New Roman" w:hAnsi="Times New Roman"/>
          </w:rPr>
          <w:t>https://ec.europa.eu/commission/commissioners/2019-2024/dalli/announcements/speech-commissioner-dalli-impact-coronavirus-outbreak-persons-disabilities_en</w:t>
        </w:r>
      </w:hyperlink>
      <w:r w:rsidRPr="001B3385">
        <w:rPr>
          <w:rFonts w:ascii="Times New Roman" w:hAnsi="Times New Roman"/>
        </w:rPr>
        <w:t xml:space="preserve"> .</w:t>
      </w:r>
    </w:p>
  </w:footnote>
  <w:footnote w:id="14">
    <w:p w14:paraId="7A9AA840" w14:textId="66236836" w:rsidR="000C216D" w:rsidRPr="001C37C4" w:rsidRDefault="000C216D">
      <w:pPr>
        <w:pStyle w:val="Testonotaapidipagina"/>
        <w:rPr>
          <w:rFonts w:ascii="Times New Roman" w:hAnsi="Times New Roman"/>
          <w:sz w:val="18"/>
          <w:szCs w:val="18"/>
        </w:rPr>
      </w:pPr>
      <w:r w:rsidRPr="00B9364C">
        <w:rPr>
          <w:rStyle w:val="Rimandonotaapidipagina"/>
          <w:rFonts w:ascii="Times New Roman" w:hAnsi="Times New Roman"/>
          <w:sz w:val="18"/>
          <w:szCs w:val="18"/>
        </w:rPr>
        <w:footnoteRef/>
      </w:r>
      <w:r w:rsidRPr="001C37C4">
        <w:rPr>
          <w:rFonts w:ascii="Times New Roman" w:hAnsi="Times New Roman"/>
          <w:sz w:val="18"/>
          <w:szCs w:val="18"/>
        </w:rPr>
        <w:t xml:space="preserve"> </w:t>
      </w:r>
      <w:r w:rsidR="00883ABB" w:rsidRPr="001C37C4">
        <w:rPr>
          <w:rFonts w:ascii="Times New Roman" w:hAnsi="Times New Roman"/>
          <w:sz w:val="18"/>
          <w:szCs w:val="18"/>
        </w:rPr>
        <w:t xml:space="preserve">Costituzione Italiana </w:t>
      </w:r>
      <w:r w:rsidRPr="001C37C4">
        <w:rPr>
          <w:rFonts w:ascii="Times New Roman" w:hAnsi="Times New Roman"/>
          <w:sz w:val="18"/>
          <w:szCs w:val="18"/>
        </w:rPr>
        <w:t xml:space="preserve">art. 32; </w:t>
      </w:r>
    </w:p>
  </w:footnote>
  <w:footnote w:id="15">
    <w:p w14:paraId="29D03DCF" w14:textId="5B386DC4" w:rsidR="000C216D" w:rsidRPr="00723253" w:rsidRDefault="000C216D" w:rsidP="003C1CEE">
      <w:pPr>
        <w:pStyle w:val="Testonotaapidipagina"/>
        <w:rPr>
          <w:rFonts w:ascii="Times New Roman" w:hAnsi="Times New Roman"/>
          <w:sz w:val="18"/>
          <w:szCs w:val="18"/>
        </w:rPr>
      </w:pPr>
      <w:r w:rsidRPr="00B9364C">
        <w:rPr>
          <w:rStyle w:val="Rimandonotaapidipagina"/>
          <w:rFonts w:ascii="Times New Roman" w:hAnsi="Times New Roman"/>
          <w:sz w:val="18"/>
          <w:szCs w:val="18"/>
        </w:rPr>
        <w:footnoteRef/>
      </w:r>
      <w:r w:rsidRPr="00883ABB">
        <w:rPr>
          <w:rFonts w:ascii="Times New Roman" w:hAnsi="Times New Roman"/>
          <w:sz w:val="18"/>
          <w:szCs w:val="18"/>
        </w:rPr>
        <w:t xml:space="preserve"> </w:t>
      </w:r>
      <w:r w:rsidR="00883ABB" w:rsidRPr="00883ABB">
        <w:rPr>
          <w:rFonts w:ascii="Times New Roman" w:hAnsi="Times New Roman"/>
          <w:sz w:val="18"/>
          <w:szCs w:val="18"/>
        </w:rPr>
        <w:t xml:space="preserve">Questa legge introduce gli articoli </w:t>
      </w:r>
      <w:r w:rsidRPr="00883ABB">
        <w:rPr>
          <w:rFonts w:ascii="Times New Roman" w:hAnsi="Times New Roman"/>
          <w:sz w:val="18"/>
          <w:szCs w:val="18"/>
        </w:rPr>
        <w:t xml:space="preserve">613-bis e 613-ter </w:t>
      </w:r>
      <w:r w:rsidR="00883ABB" w:rsidRPr="00883ABB">
        <w:rPr>
          <w:rFonts w:ascii="Times New Roman" w:hAnsi="Times New Roman"/>
          <w:sz w:val="18"/>
          <w:szCs w:val="18"/>
        </w:rPr>
        <w:t xml:space="preserve">del Codice Penale </w:t>
      </w:r>
      <w:r w:rsidRPr="00883ABB">
        <w:rPr>
          <w:rFonts w:ascii="Times New Roman" w:hAnsi="Times New Roman"/>
          <w:sz w:val="18"/>
          <w:szCs w:val="18"/>
        </w:rPr>
        <w:t xml:space="preserve">of the Criminal Code </w:t>
      </w:r>
      <w:r w:rsidR="00883ABB" w:rsidRPr="00883ABB">
        <w:rPr>
          <w:rFonts w:ascii="Times New Roman" w:hAnsi="Times New Roman"/>
          <w:sz w:val="18"/>
          <w:szCs w:val="18"/>
        </w:rPr>
        <w:t xml:space="preserve">riguradante i reati e la tortura e l'incitamento alla tortura da parte di pubblici ufficiali. </w:t>
      </w:r>
      <w:r w:rsidRPr="00883ABB">
        <w:rPr>
          <w:rFonts w:ascii="Times New Roman" w:hAnsi="Times New Roman"/>
          <w:sz w:val="18"/>
          <w:szCs w:val="18"/>
        </w:rPr>
        <w:t xml:space="preserve"> </w:t>
      </w:r>
      <w:r w:rsidRPr="00723253">
        <w:rPr>
          <w:rFonts w:ascii="Times New Roman" w:hAnsi="Times New Roman"/>
          <w:sz w:val="18"/>
          <w:szCs w:val="18"/>
        </w:rPr>
        <w:t>“</w:t>
      </w:r>
      <w:r w:rsidR="00723253">
        <w:rPr>
          <w:rFonts w:ascii="Times New Roman" w:hAnsi="Times New Roman"/>
          <w:sz w:val="18"/>
          <w:szCs w:val="18"/>
        </w:rPr>
        <w:t>….</w:t>
      </w:r>
      <w:r w:rsidR="00C77566">
        <w:rPr>
          <w:rFonts w:ascii="Times New Roman" w:hAnsi="Times New Roman"/>
          <w:sz w:val="18"/>
          <w:szCs w:val="18"/>
        </w:rPr>
        <w:t xml:space="preserve"> </w:t>
      </w:r>
      <w:r w:rsidR="00723253" w:rsidRPr="00723253">
        <w:rPr>
          <w:rFonts w:ascii="Times New Roman" w:hAnsi="Times New Roman"/>
          <w:i/>
          <w:iCs/>
          <w:sz w:val="18"/>
          <w:szCs w:val="18"/>
        </w:rPr>
        <w:t>Chiunque,</w:t>
      </w:r>
      <w:r w:rsidR="00723253">
        <w:rPr>
          <w:rFonts w:ascii="Times New Roman" w:hAnsi="Times New Roman"/>
          <w:sz w:val="18"/>
          <w:szCs w:val="18"/>
        </w:rPr>
        <w:t xml:space="preserve"> </w:t>
      </w:r>
      <w:r w:rsidR="00723253" w:rsidRPr="00723253">
        <w:rPr>
          <w:rFonts w:ascii="Times New Roman" w:hAnsi="Times New Roman"/>
          <w:i/>
          <w:iCs/>
          <w:sz w:val="18"/>
          <w:szCs w:val="18"/>
        </w:rPr>
        <w:t>con </w:t>
      </w:r>
      <w:r w:rsidR="00723253" w:rsidRPr="00723253">
        <w:rPr>
          <w:rFonts w:ascii="Times New Roman" w:hAnsi="Times New Roman"/>
          <w:b/>
          <w:bCs/>
          <w:i/>
          <w:iCs/>
          <w:sz w:val="18"/>
          <w:szCs w:val="18"/>
        </w:rPr>
        <w:t>violenze o minacce gravi</w:t>
      </w:r>
      <w:r w:rsidR="00723253" w:rsidRPr="00723253">
        <w:rPr>
          <w:rFonts w:ascii="Times New Roman" w:hAnsi="Times New Roman"/>
          <w:i/>
          <w:iCs/>
          <w:sz w:val="18"/>
          <w:szCs w:val="18"/>
        </w:rPr>
        <w:t>, ovvero agendo con </w:t>
      </w:r>
      <w:r w:rsidR="00723253" w:rsidRPr="00723253">
        <w:rPr>
          <w:rFonts w:ascii="Times New Roman" w:hAnsi="Times New Roman"/>
          <w:b/>
          <w:bCs/>
          <w:i/>
          <w:iCs/>
          <w:sz w:val="18"/>
          <w:szCs w:val="18"/>
        </w:rPr>
        <w:t>crudeltà</w:t>
      </w:r>
      <w:r w:rsidR="00723253" w:rsidRPr="00723253">
        <w:rPr>
          <w:rFonts w:ascii="Times New Roman" w:hAnsi="Times New Roman"/>
          <w:i/>
          <w:iCs/>
          <w:sz w:val="18"/>
          <w:szCs w:val="18"/>
        </w:rPr>
        <w:t>, cagiona acute </w:t>
      </w:r>
      <w:r w:rsidR="00723253" w:rsidRPr="00723253">
        <w:rPr>
          <w:rFonts w:ascii="Times New Roman" w:hAnsi="Times New Roman"/>
          <w:b/>
          <w:bCs/>
          <w:i/>
          <w:iCs/>
          <w:sz w:val="18"/>
          <w:szCs w:val="18"/>
        </w:rPr>
        <w:t>sofferenze fisiche</w:t>
      </w:r>
      <w:r w:rsidR="00723253" w:rsidRPr="00723253">
        <w:rPr>
          <w:rFonts w:ascii="Times New Roman" w:hAnsi="Times New Roman"/>
          <w:i/>
          <w:iCs/>
          <w:sz w:val="18"/>
          <w:szCs w:val="18"/>
        </w:rPr>
        <w:t> o un </w:t>
      </w:r>
      <w:r w:rsidR="00723253" w:rsidRPr="00723253">
        <w:rPr>
          <w:rFonts w:ascii="Times New Roman" w:hAnsi="Times New Roman"/>
          <w:b/>
          <w:bCs/>
          <w:i/>
          <w:iCs/>
          <w:sz w:val="18"/>
          <w:szCs w:val="18"/>
        </w:rPr>
        <w:t>verificabile trauma psichico</w:t>
      </w:r>
      <w:r w:rsidR="00723253" w:rsidRPr="00723253">
        <w:rPr>
          <w:rFonts w:ascii="Times New Roman" w:hAnsi="Times New Roman"/>
          <w:i/>
          <w:iCs/>
          <w:sz w:val="18"/>
          <w:szCs w:val="18"/>
        </w:rPr>
        <w:t> a una persona privata della libertà personale o affidata alla sua custodia, potestà, vigilanza, controllo, cura o assistenza, ovvero che si trovi in condizioni di minorata difesa…, se il fatto è commesso mediante più condotte ovvero se comporta un trattamento inumano e degradante per la dignità della persona”.</w:t>
      </w:r>
    </w:p>
  </w:footnote>
  <w:footnote w:id="16">
    <w:p w14:paraId="34E009FD" w14:textId="77777777" w:rsidR="000C216D" w:rsidRPr="00B9364C" w:rsidRDefault="000C216D" w:rsidP="003C1CEE">
      <w:pPr>
        <w:pStyle w:val="Testonotaapidipagina"/>
        <w:rPr>
          <w:rFonts w:ascii="Times New Roman" w:hAnsi="Times New Roman"/>
          <w:sz w:val="18"/>
          <w:szCs w:val="18"/>
        </w:rPr>
      </w:pPr>
      <w:r w:rsidRPr="00B9364C">
        <w:rPr>
          <w:rStyle w:val="Rimandonotaapidipagina"/>
          <w:rFonts w:ascii="Times New Roman" w:hAnsi="Times New Roman"/>
          <w:sz w:val="18"/>
          <w:szCs w:val="18"/>
        </w:rPr>
        <w:footnoteRef/>
      </w:r>
      <w:r w:rsidRPr="00B9364C">
        <w:rPr>
          <w:rFonts w:ascii="Times New Roman" w:eastAsia="MS Mincho" w:hAnsi="Times New Roman"/>
          <w:sz w:val="18"/>
          <w:szCs w:val="18"/>
          <w:lang w:eastAsia="it-IT"/>
        </w:rPr>
        <w:t xml:space="preserve"> CRPD/C/ITA/CO/1  </w:t>
      </w:r>
    </w:p>
  </w:footnote>
  <w:footnote w:id="17">
    <w:p w14:paraId="11EBF5F2" w14:textId="77777777" w:rsidR="000C216D" w:rsidRPr="00B9364C" w:rsidRDefault="000C216D" w:rsidP="003C1CEE">
      <w:pPr>
        <w:pStyle w:val="Testonotaapidipagina"/>
        <w:rPr>
          <w:rFonts w:ascii="Times New Roman" w:hAnsi="Times New Roman"/>
          <w:sz w:val="18"/>
          <w:szCs w:val="18"/>
        </w:rPr>
      </w:pPr>
      <w:r w:rsidRPr="00B9364C">
        <w:rPr>
          <w:rStyle w:val="Rimandonotaapidipagina"/>
          <w:rFonts w:ascii="Times New Roman" w:hAnsi="Times New Roman"/>
          <w:sz w:val="18"/>
          <w:szCs w:val="18"/>
        </w:rPr>
        <w:footnoteRef/>
      </w:r>
      <w:r w:rsidRPr="00B9364C">
        <w:rPr>
          <w:rFonts w:ascii="Times New Roman" w:hAnsi="Times New Roman"/>
          <w:sz w:val="18"/>
          <w:szCs w:val="18"/>
        </w:rPr>
        <w:t xml:space="preserve"> CEDAW/C/ITA/CO/7</w:t>
      </w:r>
    </w:p>
  </w:footnote>
  <w:footnote w:id="18">
    <w:p w14:paraId="6E3DED00" w14:textId="77777777" w:rsidR="000C216D" w:rsidRPr="001C37C4" w:rsidRDefault="000C216D" w:rsidP="004E5A1E">
      <w:pPr>
        <w:pStyle w:val="Testonotaapidipagina"/>
        <w:rPr>
          <w:rFonts w:ascii="Times New Roman" w:hAnsi="Times New Roman"/>
          <w:sz w:val="18"/>
          <w:szCs w:val="18"/>
        </w:rPr>
      </w:pPr>
      <w:r w:rsidRPr="00B9364C">
        <w:rPr>
          <w:rStyle w:val="Rimandonotaapidipagina"/>
          <w:rFonts w:ascii="Times New Roman" w:hAnsi="Times New Roman"/>
          <w:sz w:val="18"/>
          <w:szCs w:val="18"/>
        </w:rPr>
        <w:footnoteRef/>
      </w:r>
      <w:r w:rsidRPr="001C37C4">
        <w:rPr>
          <w:rFonts w:ascii="Times New Roman" w:hAnsi="Times New Roman"/>
          <w:sz w:val="18"/>
          <w:szCs w:val="18"/>
        </w:rPr>
        <w:t xml:space="preserve"> A/HRC/20/16/Add.2</w:t>
      </w:r>
    </w:p>
  </w:footnote>
  <w:footnote w:id="19">
    <w:p w14:paraId="7335565D" w14:textId="4C4470C7" w:rsidR="000C216D" w:rsidRPr="00EF5A68" w:rsidRDefault="000C216D" w:rsidP="00EF5A68">
      <w:pPr>
        <w:pStyle w:val="Testonotaapidipagina"/>
        <w:rPr>
          <w:rFonts w:ascii="Times New Roman" w:hAnsi="Times New Roman"/>
          <w:sz w:val="18"/>
          <w:szCs w:val="18"/>
        </w:rPr>
      </w:pPr>
      <w:r w:rsidRPr="00B9364C">
        <w:rPr>
          <w:rStyle w:val="Rimandonotaapidipagina"/>
          <w:rFonts w:ascii="Times New Roman" w:hAnsi="Times New Roman"/>
          <w:sz w:val="18"/>
          <w:szCs w:val="18"/>
        </w:rPr>
        <w:footnoteRef/>
      </w:r>
      <w:r w:rsidRPr="00EF5A68">
        <w:rPr>
          <w:rFonts w:ascii="Times New Roman" w:hAnsi="Times New Roman"/>
          <w:sz w:val="18"/>
          <w:szCs w:val="18"/>
        </w:rPr>
        <w:t xml:space="preserve"> </w:t>
      </w:r>
      <w:r w:rsidR="00EF5A68" w:rsidRPr="00EF5A68">
        <w:rPr>
          <w:rFonts w:ascii="Times New Roman" w:hAnsi="Times New Roman"/>
          <w:sz w:val="18"/>
          <w:szCs w:val="18"/>
        </w:rPr>
        <w:t>Le donne con disabilità sono state a lungo considerate come destinatarie passive dell'assistenza. Lo Stato, la società e anche i membri della famiglia percepivano le donne disabili come invisibili nel migliore dei casi, un peso nel peggiore. Le ragazze e le donne con disabilità tendono ad essere meno istruite a causa dell'opinione stereotipata che le considera dipendenti e bisognose di cure. Educarle è quindi considerata non solo difficile, ma anche inutile. Questa percezione ha portato a volte a una qualità inferiore dell'istruzione e, di conseguenza, a un'occupazione in ruoli subordinati, nonostante i quadri legislativi e politici esistenti per l'integrazione delle persone con disabilità. Per quanto riguarda l'assistenza sanitaria, le discussioni con un CSO di Imola che lavora con le donne con disabilità hanno evidenziato l'assenza di consultazione con</w:t>
      </w:r>
      <w:r w:rsidR="00EF5A68">
        <w:rPr>
          <w:rFonts w:ascii="Times New Roman" w:hAnsi="Times New Roman"/>
          <w:sz w:val="18"/>
          <w:szCs w:val="18"/>
        </w:rPr>
        <w:t xml:space="preserve"> </w:t>
      </w:r>
      <w:r w:rsidR="00EF5A68" w:rsidRPr="00EF5A68">
        <w:rPr>
          <w:rFonts w:ascii="Times New Roman" w:hAnsi="Times New Roman"/>
          <w:sz w:val="18"/>
          <w:szCs w:val="18"/>
        </w:rPr>
        <w:t>queste donne per consentire loro di prendere decisioni informate e appropriate in materia di salute e pianificazione familiare</w:t>
      </w:r>
      <w:r w:rsidRPr="00EF5A68">
        <w:rPr>
          <w:rFonts w:ascii="Times New Roman" w:hAnsi="Times New Roman"/>
          <w:sz w:val="18"/>
          <w:szCs w:val="18"/>
        </w:rPr>
        <w:t>.</w:t>
      </w:r>
    </w:p>
  </w:footnote>
  <w:footnote w:id="20">
    <w:p w14:paraId="2446FFE2" w14:textId="77777777" w:rsidR="000C216D" w:rsidRPr="00EF5A68" w:rsidRDefault="000C216D" w:rsidP="003C1CEE">
      <w:pPr>
        <w:pStyle w:val="Testonotaapidipagina"/>
        <w:rPr>
          <w:rFonts w:ascii="Times New Roman" w:hAnsi="Times New Roman"/>
          <w:sz w:val="18"/>
          <w:szCs w:val="18"/>
        </w:rPr>
      </w:pPr>
      <w:r w:rsidRPr="00B9364C">
        <w:rPr>
          <w:rStyle w:val="Rimandonotaapidipagina"/>
          <w:rFonts w:ascii="Times New Roman" w:hAnsi="Times New Roman"/>
          <w:sz w:val="18"/>
          <w:szCs w:val="18"/>
        </w:rPr>
        <w:footnoteRef/>
      </w:r>
      <w:r w:rsidRPr="00EF5A68">
        <w:rPr>
          <w:rFonts w:ascii="Times New Roman" w:hAnsi="Times New Roman"/>
          <w:sz w:val="18"/>
          <w:szCs w:val="18"/>
        </w:rPr>
        <w:t xml:space="preserve"> </w:t>
      </w:r>
      <w:hyperlink r:id="rId9" w:history="1">
        <w:r w:rsidRPr="00EF5A68">
          <w:rPr>
            <w:rFonts w:ascii="Times New Roman" w:eastAsia="MS Mincho" w:hAnsi="Times New Roman"/>
            <w:color w:val="0000FF"/>
            <w:sz w:val="18"/>
            <w:szCs w:val="18"/>
            <w:u w:val="single"/>
            <w:lang w:eastAsia="it-IT"/>
          </w:rPr>
          <w:t>https://rm.coe.int/grevio-report-italy-first-baseline-evaluation/168099724e</w:t>
        </w:r>
      </w:hyperlink>
    </w:p>
  </w:footnote>
  <w:footnote w:id="21">
    <w:p w14:paraId="4353FCFB" w14:textId="77777777" w:rsidR="000C216D" w:rsidRPr="001C37C4" w:rsidRDefault="000C216D" w:rsidP="00A72CEC">
      <w:pPr>
        <w:pStyle w:val="Testonotaapidipagina"/>
        <w:rPr>
          <w:rFonts w:ascii="Times New Roman" w:hAnsi="Times New Roman"/>
          <w:sz w:val="18"/>
          <w:szCs w:val="18"/>
        </w:rPr>
      </w:pPr>
      <w:r>
        <w:rPr>
          <w:rStyle w:val="Rimandonotaapidipagina"/>
        </w:rPr>
        <w:footnoteRef/>
      </w:r>
      <w:r w:rsidRPr="001C37C4">
        <w:t xml:space="preserve"> </w:t>
      </w:r>
      <w:hyperlink r:id="rId10" w:history="1">
        <w:r w:rsidRPr="001C37C4">
          <w:rPr>
            <w:rFonts w:ascii="Times New Roman" w:eastAsia="MS Mincho" w:hAnsi="Times New Roman"/>
            <w:color w:val="0000FF"/>
            <w:sz w:val="18"/>
            <w:szCs w:val="18"/>
            <w:u w:val="single"/>
            <w:lang w:eastAsia="it-IT"/>
          </w:rPr>
          <w:t>https://palermo.repubblica.it/cronaca/2020/04/18/news/coronavirus_i_militari_che_hanno_salvato_l_oasi_di_troina_torneremo_a_casa_arrichiti_nell_animo_-254368960/</w:t>
        </w:r>
      </w:hyperlink>
    </w:p>
  </w:footnote>
  <w:footnote w:id="22">
    <w:p w14:paraId="2ADF1FCF" w14:textId="46E059FA" w:rsidR="000C216D" w:rsidRPr="0002378C" w:rsidRDefault="000C216D" w:rsidP="009C4AAF">
      <w:pPr>
        <w:pStyle w:val="Testonotaapidipagina"/>
        <w:rPr>
          <w:rFonts w:ascii="Times New Roman" w:hAnsi="Times New Roman"/>
          <w:i/>
          <w:iCs/>
          <w:sz w:val="18"/>
          <w:szCs w:val="18"/>
        </w:rPr>
      </w:pPr>
      <w:r>
        <w:rPr>
          <w:rStyle w:val="Rimandonotaapidipagina"/>
        </w:rPr>
        <w:footnoteRef/>
      </w:r>
      <w:r w:rsidRPr="00CA6606">
        <w:rPr>
          <w:rFonts w:ascii="Times New Roman" w:hAnsi="Times New Roman"/>
          <w:sz w:val="18"/>
          <w:szCs w:val="18"/>
        </w:rPr>
        <w:t>CRPD Artic</w:t>
      </w:r>
      <w:r w:rsidR="00CA6606">
        <w:rPr>
          <w:rFonts w:ascii="Times New Roman" w:hAnsi="Times New Roman"/>
          <w:sz w:val="18"/>
          <w:szCs w:val="18"/>
        </w:rPr>
        <w:t>olo</w:t>
      </w:r>
      <w:r w:rsidRPr="00CA6606">
        <w:rPr>
          <w:rFonts w:ascii="Times New Roman" w:hAnsi="Times New Roman"/>
          <w:sz w:val="18"/>
          <w:szCs w:val="18"/>
        </w:rPr>
        <w:t xml:space="preserve"> 11:</w:t>
      </w:r>
      <w:r w:rsidR="00CA6606" w:rsidRPr="00CA6606">
        <w:t xml:space="preserve"> </w:t>
      </w:r>
      <w:r w:rsidR="00CA6606" w:rsidRPr="00CA6606">
        <w:rPr>
          <w:rFonts w:ascii="Times New Roman" w:hAnsi="Times New Roman"/>
          <w:sz w:val="18"/>
          <w:szCs w:val="18"/>
        </w:rPr>
        <w:t>(Situazioni di rischio ed emergenze umanitarie</w:t>
      </w:r>
      <w:r w:rsidR="00CA6606" w:rsidRPr="00CA6606">
        <w:rPr>
          <w:rFonts w:ascii="Times New Roman" w:hAnsi="Times New Roman"/>
          <w:i/>
          <w:iCs/>
          <w:sz w:val="18"/>
          <w:szCs w:val="18"/>
        </w:rPr>
        <w:t>): «Gli Stati Parti adottano, in conformità agli obblighi derivanti dal diritto internazionale, compreso il diritto internazionale umanitario e le norme internazionali sui diritti umani, tutte le misure necessarie per garantire la protezione e la sicurezza delle persone con disabilità in situazioni di rischio, incluse le situazioni di conflitto armato, le emergenze umanitarie e le catastrofi naturali».</w:t>
      </w:r>
      <w:r w:rsidRPr="00CA6606">
        <w:rPr>
          <w:rFonts w:ascii="Times New Roman" w:hAnsi="Times New Roman"/>
          <w:i/>
          <w:iCs/>
          <w:sz w:val="18"/>
          <w:szCs w:val="18"/>
        </w:rPr>
        <w:t xml:space="preserve"> </w:t>
      </w:r>
    </w:p>
  </w:footnote>
  <w:footnote w:id="23">
    <w:p w14:paraId="2F12F277" w14:textId="37FD1046" w:rsidR="000C216D" w:rsidRPr="00E14675" w:rsidRDefault="000C216D">
      <w:pPr>
        <w:pStyle w:val="Testonotaapidipagina"/>
        <w:rPr>
          <w:rFonts w:ascii="Times New Roman" w:hAnsi="Times New Roman"/>
          <w:sz w:val="16"/>
          <w:szCs w:val="16"/>
          <w:lang w:val="en-US"/>
        </w:rPr>
      </w:pPr>
      <w:r>
        <w:rPr>
          <w:rStyle w:val="Rimandonotaapidipagina"/>
        </w:rPr>
        <w:footnoteRef/>
      </w:r>
      <w:r w:rsidRPr="00E14675">
        <w:rPr>
          <w:lang w:val="en-US"/>
        </w:rPr>
        <w:t xml:space="preserve"> </w:t>
      </w:r>
      <w:r w:rsidRPr="00E14675">
        <w:rPr>
          <w:rFonts w:ascii="Times New Roman" w:hAnsi="Times New Roman"/>
          <w:sz w:val="16"/>
          <w:szCs w:val="16"/>
          <w:lang w:val="en-US"/>
        </w:rPr>
        <w:t xml:space="preserve">CRPD Article 25 Health: </w:t>
      </w:r>
      <w:r w:rsidRPr="00E14675">
        <w:rPr>
          <w:rFonts w:ascii="Times New Roman" w:hAnsi="Times New Roman"/>
          <w:i/>
          <w:iCs/>
          <w:sz w:val="18"/>
          <w:szCs w:val="18"/>
          <w:lang w:val="en-US"/>
        </w:rPr>
        <w:t>(d) Require health professionals to provide care of the same quality to persons with disabilities as to others[…]   (f) Prevent discriminatory denial of health care or health services or food and fluids on the basis of disability.</w:t>
      </w:r>
    </w:p>
  </w:footnote>
  <w:footnote w:id="24">
    <w:p w14:paraId="20769D77" w14:textId="01DFDD56" w:rsidR="000C216D" w:rsidRPr="001C37C4" w:rsidRDefault="000C216D" w:rsidP="006F7044">
      <w:pPr>
        <w:pStyle w:val="Testonotaapidipagina"/>
        <w:spacing w:line="220" w:lineRule="exact"/>
        <w:ind w:firstLine="454"/>
        <w:jc w:val="both"/>
        <w:rPr>
          <w:rFonts w:ascii="Times New Roman" w:hAnsi="Times New Roman"/>
          <w:sz w:val="18"/>
          <w:szCs w:val="18"/>
        </w:rPr>
      </w:pPr>
      <w:r w:rsidRPr="0048726D">
        <w:rPr>
          <w:rStyle w:val="Rimandonotaapidipagina"/>
          <w:sz w:val="18"/>
          <w:szCs w:val="18"/>
        </w:rPr>
        <w:footnoteRef/>
      </w:r>
      <w:r w:rsidRPr="003B37CB">
        <w:rPr>
          <w:rFonts w:ascii="Times New Roman" w:hAnsi="Times New Roman"/>
          <w:color w:val="000000"/>
          <w:sz w:val="18"/>
          <w:szCs w:val="18"/>
        </w:rPr>
        <w:t xml:space="preserve"> </w:t>
      </w:r>
      <w:r w:rsidR="003B37CB" w:rsidRPr="003B37CB">
        <w:rPr>
          <w:rFonts w:ascii="Times New Roman" w:hAnsi="Times New Roman"/>
          <w:color w:val="000000"/>
          <w:sz w:val="18"/>
          <w:szCs w:val="18"/>
        </w:rPr>
        <w:t xml:space="preserve">Il </w:t>
      </w:r>
      <w:r w:rsidR="003B37CB" w:rsidRPr="003B37CB">
        <w:rPr>
          <w:rFonts w:ascii="Times New Roman" w:hAnsi="Times New Roman"/>
          <w:bCs/>
          <w:i/>
          <w:color w:val="000000"/>
          <w:sz w:val="18"/>
          <w:szCs w:val="18"/>
        </w:rPr>
        <w:t>triage</w:t>
      </w:r>
      <w:r w:rsidR="003B37CB" w:rsidRPr="003B37CB">
        <w:rPr>
          <w:rFonts w:ascii="Times New Roman" w:hAnsi="Times New Roman"/>
          <w:color w:val="000000"/>
          <w:sz w:val="18"/>
          <w:szCs w:val="18"/>
        </w:rPr>
        <w:t xml:space="preserve"> è termine francese che indica «cernita, smistamento»; è un sistema utilizzato per selezionare i soggetti coinvolti in infortuni secondo classi di urgenza/emergenza crescenti, in base alla gravità delle lesioni riportate e del loro quadro clinico. Le persone con disabilità coinvolte in disastri naturali ed umani spesso non sono assistite prioritariamente anche se non sono state ferite e vengono soccorse dopo le altre.</w:t>
      </w:r>
    </w:p>
  </w:footnote>
  <w:footnote w:id="25">
    <w:p w14:paraId="18E174FA" w14:textId="52126341" w:rsidR="001F4E45" w:rsidRPr="001F4E45" w:rsidRDefault="001F4E45" w:rsidP="001F4E45">
      <w:pPr>
        <w:pStyle w:val="Testonotaapidipagina"/>
        <w:rPr>
          <w:rFonts w:ascii="Times New Roman" w:hAnsi="Times New Roman"/>
          <w:sz w:val="18"/>
          <w:szCs w:val="18"/>
        </w:rPr>
      </w:pPr>
      <w:r w:rsidRPr="001F4E45">
        <w:rPr>
          <w:rStyle w:val="Rimandonotaapidipagina"/>
          <w:rFonts w:ascii="Times New Roman" w:hAnsi="Times New Roman"/>
          <w:sz w:val="18"/>
          <w:szCs w:val="18"/>
        </w:rPr>
        <w:footnoteRef/>
      </w:r>
      <w:r>
        <w:rPr>
          <w:rFonts w:ascii="Times New Roman" w:hAnsi="Times New Roman"/>
          <w:sz w:val="18"/>
          <w:szCs w:val="18"/>
        </w:rPr>
        <w:t>Principi di Parigi</w:t>
      </w:r>
      <w:r w:rsidR="00B60B8B" w:rsidRPr="00B60B8B">
        <w:rPr>
          <w:rFonts w:ascii="Times New Roman" w:hAnsi="Times New Roman"/>
          <w:sz w:val="18"/>
          <w:szCs w:val="18"/>
        </w:rPr>
        <w:t>sono stati concepiti in una conferenza 1991 convocata dalla Commissione delle Nazioni Unite sui diritti umani</w:t>
      </w:r>
      <w:r w:rsidR="00B60B8B">
        <w:rPr>
          <w:rFonts w:ascii="Times New Roman" w:hAnsi="Times New Roman"/>
          <w:sz w:val="18"/>
          <w:szCs w:val="18"/>
        </w:rPr>
        <w:t xml:space="preserve">. Tali principi sono </w:t>
      </w:r>
      <w:r>
        <w:rPr>
          <w:rFonts w:ascii="Times New Roman" w:hAnsi="Times New Roman"/>
          <w:sz w:val="18"/>
          <w:szCs w:val="18"/>
        </w:rPr>
        <w:t xml:space="preserve">gli elementi di </w:t>
      </w:r>
      <w:r w:rsidRPr="001F4E45">
        <w:rPr>
          <w:rFonts w:ascii="Times New Roman" w:hAnsi="Times New Roman"/>
          <w:sz w:val="18"/>
          <w:szCs w:val="18"/>
        </w:rPr>
        <w:t>base per valutare l'efficacia e l'indipendenza di un NHRI:</w:t>
      </w:r>
    </w:p>
    <w:p w14:paraId="1C515A24" w14:textId="5A6C2999" w:rsidR="001F4E45" w:rsidRPr="001F4E45" w:rsidRDefault="001F4E45" w:rsidP="001F4E45">
      <w:pPr>
        <w:pStyle w:val="Testonotaapidipagina"/>
        <w:numPr>
          <w:ilvl w:val="0"/>
          <w:numId w:val="12"/>
        </w:numPr>
        <w:rPr>
          <w:rFonts w:ascii="Times New Roman" w:hAnsi="Times New Roman"/>
          <w:sz w:val="18"/>
          <w:szCs w:val="18"/>
        </w:rPr>
      </w:pPr>
      <w:r w:rsidRPr="001F4E45">
        <w:rPr>
          <w:rFonts w:ascii="Times New Roman" w:hAnsi="Times New Roman"/>
          <w:sz w:val="18"/>
          <w:szCs w:val="18"/>
        </w:rPr>
        <w:t xml:space="preserve">indipendenza dal governo </w:t>
      </w:r>
    </w:p>
    <w:p w14:paraId="77FBCDD9" w14:textId="77777777" w:rsidR="001F4E45" w:rsidRPr="001F4E45" w:rsidRDefault="001F4E45" w:rsidP="001F4E45">
      <w:pPr>
        <w:pStyle w:val="Testonotaapidipagina"/>
        <w:numPr>
          <w:ilvl w:val="0"/>
          <w:numId w:val="12"/>
        </w:numPr>
        <w:rPr>
          <w:rFonts w:ascii="Times New Roman" w:hAnsi="Times New Roman"/>
          <w:sz w:val="18"/>
          <w:szCs w:val="18"/>
        </w:rPr>
      </w:pPr>
      <w:r w:rsidRPr="001F4E45">
        <w:rPr>
          <w:rFonts w:ascii="Times New Roman" w:hAnsi="Times New Roman"/>
          <w:sz w:val="18"/>
          <w:szCs w:val="18"/>
        </w:rPr>
        <w:t>l'indipendenza concessa dalla costituzione o dalla normativa (sia finanziariamente e non)</w:t>
      </w:r>
    </w:p>
    <w:p w14:paraId="1214F592" w14:textId="77777777" w:rsidR="001F4E45" w:rsidRPr="001F4E45" w:rsidRDefault="001F4E45" w:rsidP="001F4E45">
      <w:pPr>
        <w:pStyle w:val="Testonotaapidipagina"/>
        <w:numPr>
          <w:ilvl w:val="0"/>
          <w:numId w:val="12"/>
        </w:numPr>
        <w:rPr>
          <w:rFonts w:ascii="Times New Roman" w:hAnsi="Times New Roman"/>
          <w:sz w:val="18"/>
          <w:szCs w:val="18"/>
        </w:rPr>
      </w:pPr>
      <w:r w:rsidRPr="001F4E45">
        <w:rPr>
          <w:rFonts w:ascii="Times New Roman" w:hAnsi="Times New Roman"/>
          <w:sz w:val="18"/>
          <w:szCs w:val="18"/>
        </w:rPr>
        <w:t>idonei poteri di indagine senza rinvio da una più alta autorità o la ricezione di una denuncia individuale</w:t>
      </w:r>
    </w:p>
    <w:p w14:paraId="491D9FB4" w14:textId="77777777" w:rsidR="001F4E45" w:rsidRPr="001F4E45" w:rsidRDefault="001F4E45" w:rsidP="001F4E45">
      <w:pPr>
        <w:pStyle w:val="Testonotaapidipagina"/>
        <w:numPr>
          <w:ilvl w:val="0"/>
          <w:numId w:val="12"/>
        </w:numPr>
        <w:rPr>
          <w:rFonts w:ascii="Times New Roman" w:hAnsi="Times New Roman"/>
          <w:sz w:val="18"/>
          <w:szCs w:val="18"/>
        </w:rPr>
      </w:pPr>
      <w:r w:rsidRPr="001F4E45">
        <w:rPr>
          <w:rFonts w:ascii="Times New Roman" w:hAnsi="Times New Roman"/>
          <w:sz w:val="18"/>
          <w:szCs w:val="18"/>
        </w:rPr>
        <w:t>pluralismo, permettendo loro di coesistere con l'organo di governo</w:t>
      </w:r>
    </w:p>
    <w:p w14:paraId="1084A90A" w14:textId="77777777" w:rsidR="001F4E45" w:rsidRPr="001F4E45" w:rsidRDefault="001F4E45" w:rsidP="001F4E45">
      <w:pPr>
        <w:pStyle w:val="Testonotaapidipagina"/>
        <w:numPr>
          <w:ilvl w:val="0"/>
          <w:numId w:val="12"/>
        </w:numPr>
        <w:rPr>
          <w:rFonts w:ascii="Times New Roman" w:hAnsi="Times New Roman"/>
          <w:sz w:val="18"/>
          <w:szCs w:val="18"/>
        </w:rPr>
      </w:pPr>
      <w:r w:rsidRPr="001F4E45">
        <w:rPr>
          <w:rFonts w:ascii="Times New Roman" w:hAnsi="Times New Roman"/>
          <w:sz w:val="18"/>
          <w:szCs w:val="18"/>
        </w:rPr>
        <w:t>adeguate risorse finanziarie e umane</w:t>
      </w:r>
    </w:p>
    <w:p w14:paraId="4C55A6A5" w14:textId="77777777" w:rsidR="001F4E45" w:rsidRPr="001F4E45" w:rsidRDefault="001F4E45" w:rsidP="001F4E45">
      <w:pPr>
        <w:pStyle w:val="Testonotaapidipagina"/>
        <w:numPr>
          <w:ilvl w:val="0"/>
          <w:numId w:val="12"/>
        </w:numPr>
        <w:rPr>
          <w:rFonts w:ascii="Times New Roman" w:hAnsi="Times New Roman"/>
          <w:sz w:val="18"/>
          <w:szCs w:val="18"/>
        </w:rPr>
      </w:pPr>
      <w:r w:rsidRPr="001F4E45">
        <w:rPr>
          <w:rFonts w:ascii="Times New Roman" w:hAnsi="Times New Roman"/>
          <w:sz w:val="18"/>
          <w:szCs w:val="18"/>
        </w:rPr>
        <w:t>chiaramente definito e ampio mandato compresa la tutela e la promozione dei diritti umani universali.</w:t>
      </w:r>
    </w:p>
    <w:p w14:paraId="61298BDB" w14:textId="0CE6E2C2" w:rsidR="001F4E45" w:rsidRDefault="001F4E45">
      <w:pPr>
        <w:pStyle w:val="Testonotaapidipagina"/>
      </w:pPr>
      <w:r>
        <w:t xml:space="preserve"> </w:t>
      </w:r>
    </w:p>
  </w:footnote>
  <w:footnote w:id="26">
    <w:p w14:paraId="004DE930" w14:textId="77777777" w:rsidR="000C216D" w:rsidRPr="003B0FC6" w:rsidRDefault="000C216D" w:rsidP="003B0FC6">
      <w:pPr>
        <w:pStyle w:val="Testonotaapidipagina"/>
        <w:rPr>
          <w:rFonts w:ascii="Times New Roman" w:hAnsi="Times New Roman"/>
          <w:sz w:val="18"/>
          <w:szCs w:val="18"/>
          <w:lang w:val="en-US"/>
        </w:rPr>
      </w:pPr>
      <w:r>
        <w:rPr>
          <w:rStyle w:val="Rimandonotaapidipagina"/>
        </w:rPr>
        <w:footnoteRef/>
      </w:r>
      <w:r w:rsidRPr="00557A7C">
        <w:rPr>
          <w:lang w:val="en-US"/>
        </w:rPr>
        <w:t xml:space="preserve"> </w:t>
      </w:r>
      <w:r w:rsidRPr="003B0FC6">
        <w:rPr>
          <w:rFonts w:ascii="Times New Roman" w:hAnsi="Times New Roman"/>
          <w:sz w:val="18"/>
          <w:szCs w:val="18"/>
          <w:lang w:val="en-US"/>
        </w:rPr>
        <w:t>UPR:  A/HRC/28/4  October 2014</w:t>
      </w:r>
    </w:p>
  </w:footnote>
  <w:footnote w:id="27">
    <w:p w14:paraId="47F787D1" w14:textId="77777777" w:rsidR="000C216D" w:rsidRPr="003B0FC6" w:rsidRDefault="000C216D" w:rsidP="003B0FC6">
      <w:pPr>
        <w:pStyle w:val="Testonotaapidipagina"/>
        <w:rPr>
          <w:rFonts w:ascii="Times New Roman" w:hAnsi="Times New Roman"/>
          <w:sz w:val="18"/>
          <w:szCs w:val="18"/>
          <w:lang w:val="en-US"/>
        </w:rPr>
      </w:pPr>
      <w:r w:rsidRPr="003B0FC6">
        <w:rPr>
          <w:rStyle w:val="Rimandonotaapidipagina"/>
          <w:rFonts w:ascii="Times New Roman" w:hAnsi="Times New Roman"/>
          <w:sz w:val="18"/>
          <w:szCs w:val="18"/>
        </w:rPr>
        <w:footnoteRef/>
      </w:r>
      <w:r w:rsidRPr="003B0FC6">
        <w:rPr>
          <w:rFonts w:ascii="Times New Roman" w:hAnsi="Times New Roman"/>
          <w:sz w:val="18"/>
          <w:szCs w:val="18"/>
          <w:lang w:val="en-US"/>
        </w:rPr>
        <w:t xml:space="preserve"> E/C/12/ITA/CO/5, 28 October 2015</w:t>
      </w:r>
    </w:p>
  </w:footnote>
  <w:footnote w:id="28">
    <w:p w14:paraId="7E222B4C" w14:textId="77777777" w:rsidR="000C216D" w:rsidRPr="003B0FC6" w:rsidRDefault="000C216D" w:rsidP="003B0FC6">
      <w:pPr>
        <w:pStyle w:val="Testonotaapidipagina"/>
        <w:rPr>
          <w:rFonts w:ascii="Times New Roman" w:hAnsi="Times New Roman"/>
          <w:sz w:val="18"/>
          <w:szCs w:val="18"/>
          <w:lang w:val="en-US"/>
        </w:rPr>
      </w:pPr>
      <w:r w:rsidRPr="003B0FC6">
        <w:rPr>
          <w:rStyle w:val="Rimandonotaapidipagina"/>
          <w:rFonts w:ascii="Times New Roman" w:hAnsi="Times New Roman"/>
          <w:sz w:val="18"/>
          <w:szCs w:val="18"/>
        </w:rPr>
        <w:footnoteRef/>
      </w:r>
      <w:r w:rsidRPr="003B0FC6">
        <w:rPr>
          <w:rFonts w:ascii="Times New Roman" w:hAnsi="Times New Roman"/>
          <w:sz w:val="18"/>
          <w:szCs w:val="18"/>
          <w:lang w:val="en-US"/>
        </w:rPr>
        <w:t xml:space="preserve"> CRPD/C/ITA/CO/1, August 2016</w:t>
      </w:r>
    </w:p>
  </w:footnote>
  <w:footnote w:id="29">
    <w:p w14:paraId="7FE4110B" w14:textId="77777777" w:rsidR="000C216D" w:rsidRPr="003B0FC6" w:rsidRDefault="000C216D" w:rsidP="003B0FC6">
      <w:pPr>
        <w:pStyle w:val="Testonotaapidipagina"/>
        <w:rPr>
          <w:rFonts w:ascii="Times New Roman" w:hAnsi="Times New Roman"/>
          <w:sz w:val="18"/>
          <w:szCs w:val="18"/>
          <w:lang w:val="en-US"/>
        </w:rPr>
      </w:pPr>
      <w:r w:rsidRPr="003B0FC6">
        <w:rPr>
          <w:rStyle w:val="Rimandonotaapidipagina"/>
          <w:rFonts w:ascii="Times New Roman" w:hAnsi="Times New Roman"/>
          <w:sz w:val="18"/>
          <w:szCs w:val="18"/>
        </w:rPr>
        <w:footnoteRef/>
      </w:r>
      <w:r w:rsidRPr="003B0FC6">
        <w:rPr>
          <w:rFonts w:ascii="Times New Roman" w:hAnsi="Times New Roman"/>
          <w:sz w:val="18"/>
          <w:szCs w:val="18"/>
          <w:lang w:val="en-US"/>
        </w:rPr>
        <w:t xml:space="preserve"> CCPR/C/ITA/CO/6 , March 2017</w:t>
      </w:r>
    </w:p>
  </w:footnote>
  <w:footnote w:id="30">
    <w:p w14:paraId="15D66E06" w14:textId="79CA70CE" w:rsidR="000C216D" w:rsidRPr="002E7713" w:rsidRDefault="000C216D" w:rsidP="00192516">
      <w:pPr>
        <w:pStyle w:val="Testonotaapidipagina"/>
        <w:rPr>
          <w:rFonts w:ascii="Times New Roman" w:hAnsi="Times New Roman"/>
        </w:rPr>
      </w:pPr>
      <w:r w:rsidRPr="003A5D09">
        <w:rPr>
          <w:rStyle w:val="Rimandonotaapidipagina"/>
          <w:rFonts w:asciiTheme="majorHAnsi" w:hAnsiTheme="majorHAnsi" w:cs="Calibri"/>
          <w:sz w:val="22"/>
          <w:szCs w:val="22"/>
        </w:rPr>
        <w:footnoteRef/>
      </w:r>
      <w:r w:rsidRPr="002E7713">
        <w:rPr>
          <w:rFonts w:asciiTheme="majorHAnsi" w:hAnsiTheme="majorHAnsi" w:cs="Calibri"/>
          <w:sz w:val="22"/>
          <w:szCs w:val="22"/>
        </w:rPr>
        <w:t xml:space="preserve"> </w:t>
      </w:r>
      <w:r w:rsidRPr="002E7713">
        <w:rPr>
          <w:rFonts w:ascii="Times New Roman" w:hAnsi="Times New Roman"/>
        </w:rPr>
        <w:t>UNAR-Ufficio Nazionale Anti-discriminazioni Razziali</w:t>
      </w:r>
      <w:r w:rsidR="002E7713" w:rsidRPr="002E7713">
        <w:t xml:space="preserve"> </w:t>
      </w:r>
      <w:r w:rsidR="002E7713" w:rsidRPr="002E7713">
        <w:rPr>
          <w:rFonts w:ascii="Times New Roman" w:hAnsi="Times New Roman"/>
        </w:rPr>
        <w:t xml:space="preserve">è stato istituito a seguito della Direttiva Europea 2000/43/CE sulla razza e l'etnia, descritta nella Relazione del Parlamento italiano come " organismo per la parità di trattamento". </w:t>
      </w:r>
      <w:r w:rsidRPr="002E7713">
        <w:rPr>
          <w:rFonts w:ascii="Times New Roman" w:hAnsi="Times New Roman"/>
        </w:rPr>
        <w:t xml:space="preserve">(2013 ): </w:t>
      </w:r>
      <w:hyperlink r:id="rId11" w:history="1">
        <w:r w:rsidRPr="002E7713">
          <w:rPr>
            <w:rStyle w:val="Collegamentoipertestuale"/>
            <w:rFonts w:ascii="Times New Roman" w:hAnsi="Times New Roman"/>
          </w:rPr>
          <w:t>http://www.unar.it/unar/portal/wp-content/uploads/2014/01/Relazione-al-Parlamento-2013.pdf</w:t>
        </w:r>
      </w:hyperlink>
    </w:p>
  </w:footnote>
  <w:footnote w:id="31">
    <w:p w14:paraId="5E47A010" w14:textId="77777777" w:rsidR="000C216D" w:rsidRPr="00F10EFE" w:rsidRDefault="000C216D" w:rsidP="00192516">
      <w:pPr>
        <w:pStyle w:val="Testonotaapidipagina"/>
        <w:rPr>
          <w:rFonts w:ascii="Times New Roman" w:hAnsi="Times New Roman"/>
        </w:rPr>
      </w:pPr>
      <w:r w:rsidRPr="00F10EFE">
        <w:rPr>
          <w:rStyle w:val="Rimandonotaapidipagina"/>
          <w:rFonts w:ascii="Times New Roman" w:hAnsi="Times New Roman"/>
        </w:rPr>
        <w:footnoteRef/>
      </w:r>
      <w:r w:rsidRPr="00F10EFE">
        <w:rPr>
          <w:rFonts w:ascii="Times New Roman" w:hAnsi="Times New Roman"/>
        </w:rPr>
        <w:t xml:space="preserve"> OSCAD, ’Osservatorio per la protezione dalle Azioni Discriminatorie</w:t>
      </w:r>
    </w:p>
  </w:footnote>
  <w:footnote w:id="32">
    <w:p w14:paraId="7CD47561" w14:textId="77777777" w:rsidR="000C216D" w:rsidRPr="00F10EFE" w:rsidRDefault="000C216D" w:rsidP="00192516">
      <w:pPr>
        <w:pStyle w:val="Testonotaapidipagina"/>
        <w:rPr>
          <w:rFonts w:ascii="Times New Roman" w:hAnsi="Times New Roman"/>
        </w:rPr>
      </w:pPr>
      <w:r w:rsidRPr="00F10EFE">
        <w:rPr>
          <w:rStyle w:val="Rimandonotaapidipagina"/>
          <w:rFonts w:ascii="Times New Roman" w:hAnsi="Times New Roman"/>
        </w:rPr>
        <w:footnoteRef/>
      </w:r>
      <w:r w:rsidRPr="00F10EFE">
        <w:rPr>
          <w:rFonts w:ascii="Times New Roman" w:hAnsi="Times New Roman"/>
        </w:rPr>
        <w:t xml:space="preserve"> CIDU, il Comitato Interministeriale per I Diritti Umani</w:t>
      </w:r>
    </w:p>
  </w:footnote>
  <w:footnote w:id="33">
    <w:p w14:paraId="7DA7F5D5" w14:textId="77777777" w:rsidR="000C216D" w:rsidRPr="00F10EFE" w:rsidRDefault="000C216D" w:rsidP="00192516">
      <w:pPr>
        <w:pStyle w:val="Testonotaapidipagina"/>
        <w:rPr>
          <w:rFonts w:ascii="Times New Roman" w:hAnsi="Times New Roman"/>
        </w:rPr>
      </w:pPr>
      <w:r w:rsidRPr="00F10EFE">
        <w:rPr>
          <w:rStyle w:val="Rimandonotaapidipagina"/>
          <w:rFonts w:ascii="Times New Roman" w:hAnsi="Times New Roman"/>
        </w:rPr>
        <w:footnoteRef/>
      </w:r>
      <w:r w:rsidRPr="00F10EFE">
        <w:rPr>
          <w:rFonts w:ascii="Times New Roman" w:hAnsi="Times New Roman"/>
        </w:rPr>
        <w:t xml:space="preserve"> Dipartimento per le Pari Opportunità presso il Consiglio dei Ministri</w:t>
      </w:r>
    </w:p>
  </w:footnote>
  <w:footnote w:id="34">
    <w:p w14:paraId="2F8EE64A" w14:textId="7EA578BE" w:rsidR="000C216D" w:rsidRPr="00F10EFE" w:rsidRDefault="000C216D" w:rsidP="00192516">
      <w:pPr>
        <w:pStyle w:val="Testonotaapidipagina"/>
        <w:rPr>
          <w:rFonts w:ascii="Times New Roman" w:hAnsi="Times New Roman"/>
        </w:rPr>
      </w:pPr>
      <w:r w:rsidRPr="00F10EFE">
        <w:rPr>
          <w:rStyle w:val="Rimandonotaapidipagina"/>
          <w:rFonts w:ascii="Times New Roman" w:hAnsi="Times New Roman"/>
        </w:rPr>
        <w:footnoteRef/>
      </w:r>
      <w:r w:rsidR="00EF0F37" w:rsidRPr="00B9749B">
        <w:rPr>
          <w:rFonts w:ascii="Times New Roman" w:hAnsi="Times New Roman"/>
        </w:rPr>
        <w:t>L’</w:t>
      </w:r>
      <w:r w:rsidRPr="00B9749B">
        <w:rPr>
          <w:rFonts w:ascii="Times New Roman" w:hAnsi="Times New Roman"/>
        </w:rPr>
        <w:t xml:space="preserve"> “Osservatorio Nazionale sulla Condizione delle Persone con Disabilità” </w:t>
      </w:r>
      <w:r w:rsidR="00EF0F37" w:rsidRPr="00B9749B">
        <w:rPr>
          <w:rFonts w:ascii="Times New Roman" w:hAnsi="Times New Roman"/>
        </w:rPr>
        <w:t xml:space="preserve">è stato costituito </w:t>
      </w:r>
      <w:r w:rsidRPr="00F10EFE">
        <w:rPr>
          <w:rFonts w:ascii="Times New Roman" w:hAnsi="Times New Roman"/>
        </w:rPr>
        <w:t>presso il Ministero del Lavoro e delle Politiche Sociali per coadiuvare il suo ruolo di Focal Point della CRPD.</w:t>
      </w:r>
    </w:p>
  </w:footnote>
  <w:footnote w:id="35">
    <w:p w14:paraId="30A54AB5" w14:textId="77777777" w:rsidR="000C216D" w:rsidRPr="00C1683E" w:rsidRDefault="000C216D" w:rsidP="00FB0BA2">
      <w:pPr>
        <w:pStyle w:val="Testonotaapidipagina"/>
        <w:rPr>
          <w:rFonts w:ascii="Times New Roman" w:hAnsi="Times New Roman"/>
          <w:sz w:val="18"/>
          <w:szCs w:val="18"/>
        </w:rPr>
      </w:pPr>
      <w:r w:rsidRPr="00C1683E">
        <w:rPr>
          <w:rStyle w:val="Rimandonotaapidipagina"/>
          <w:rFonts w:ascii="Times New Roman" w:hAnsi="Times New Roman"/>
          <w:sz w:val="18"/>
          <w:szCs w:val="18"/>
        </w:rPr>
        <w:footnoteRef/>
      </w:r>
      <w:r w:rsidRPr="00C1683E">
        <w:rPr>
          <w:rFonts w:ascii="Times New Roman" w:hAnsi="Times New Roman"/>
          <w:sz w:val="18"/>
          <w:szCs w:val="18"/>
        </w:rPr>
        <w:t xml:space="preserve"> </w:t>
      </w:r>
      <w:hyperlink r:id="rId12" w:history="1">
        <w:r w:rsidRPr="00C1683E">
          <w:rPr>
            <w:rFonts w:ascii="Times New Roman" w:eastAsia="MS Mincho" w:hAnsi="Times New Roman"/>
            <w:color w:val="0000FF"/>
            <w:sz w:val="18"/>
            <w:szCs w:val="18"/>
            <w:u w:val="single"/>
            <w:lang w:eastAsia="it-IT"/>
          </w:rPr>
          <w:t>https://www.iss.it/primo-piano/-/asset_publisher/o4oGR9qmvUz9/content/conclusa-l-indagine-sulle-rsa</w:t>
        </w:r>
      </w:hyperlink>
    </w:p>
  </w:footnote>
  <w:footnote w:id="36">
    <w:p w14:paraId="502FDE71" w14:textId="0B260720" w:rsidR="000C216D" w:rsidRPr="001C37C4" w:rsidRDefault="000C216D" w:rsidP="00FB0BA2">
      <w:pPr>
        <w:pStyle w:val="Testonotaapidipagina"/>
        <w:rPr>
          <w:rFonts w:ascii="Times New Roman" w:hAnsi="Times New Roman"/>
          <w:sz w:val="18"/>
          <w:szCs w:val="18"/>
        </w:rPr>
      </w:pPr>
      <w:r w:rsidRPr="00C1683E">
        <w:rPr>
          <w:rStyle w:val="Rimandonotaapidipagina"/>
          <w:rFonts w:ascii="Times New Roman" w:hAnsi="Times New Roman"/>
          <w:sz w:val="18"/>
          <w:szCs w:val="18"/>
        </w:rPr>
        <w:footnoteRef/>
      </w:r>
      <w:r w:rsidRPr="00B9749B">
        <w:rPr>
          <w:rFonts w:ascii="Times New Roman" w:hAnsi="Times New Roman"/>
          <w:sz w:val="18"/>
          <w:szCs w:val="18"/>
        </w:rPr>
        <w:t xml:space="preserve"> Ibidem :</w:t>
      </w:r>
      <w:r w:rsidR="00B9749B" w:rsidRPr="00B9749B">
        <w:t xml:space="preserve"> </w:t>
      </w:r>
      <w:r w:rsidR="00B9749B" w:rsidRPr="00B9749B">
        <w:rPr>
          <w:rFonts w:ascii="Times New Roman" w:hAnsi="Times New Roman"/>
          <w:sz w:val="18"/>
          <w:szCs w:val="18"/>
        </w:rPr>
        <w:t xml:space="preserve">le 1259 istituzioni residenziali intervistate, il 77,2% ha riferito la mancanza di dispositivi di protezione individuale, il 20,9% ha riferito la mancanza di informazioni ricevute sulle procedure da eseguire per contenere l'infezione.  Il 9,8% ha segnalato la mancanza di farmaci, il 33,8% l'assenza di personale sanitario e il 12,5% la difficoltà di trasferire i residenti affetti da COVID-19 in strutture ospedaliere. Infine, il 26,2% ha segnalato difficoltà nell'isolare i residenti affetti da COVID-19 e 282 ha indicato l'impossibilità di far eseguire tamponi. </w:t>
      </w:r>
      <w:r w:rsidRPr="00B9749B">
        <w:rPr>
          <w:rFonts w:ascii="Times New Roman" w:hAnsi="Times New Roman"/>
          <w:sz w:val="18"/>
          <w:szCs w:val="18"/>
        </w:rPr>
        <w:t xml:space="preserve"> </w:t>
      </w:r>
    </w:p>
  </w:footnote>
  <w:footnote w:id="37">
    <w:p w14:paraId="577562FA" w14:textId="77ADD0FF" w:rsidR="000C216D" w:rsidRPr="00B9749B" w:rsidRDefault="000C216D" w:rsidP="00FB0BA2">
      <w:pPr>
        <w:pStyle w:val="Testonotaapidipagina"/>
        <w:rPr>
          <w:rFonts w:ascii="Times New Roman" w:hAnsi="Times New Roman"/>
          <w:sz w:val="18"/>
          <w:szCs w:val="18"/>
        </w:rPr>
      </w:pPr>
      <w:r w:rsidRPr="00C1683E">
        <w:rPr>
          <w:rStyle w:val="Rimandonotaapidipagina"/>
          <w:rFonts w:ascii="Times New Roman" w:hAnsi="Times New Roman"/>
          <w:sz w:val="18"/>
          <w:szCs w:val="18"/>
        </w:rPr>
        <w:footnoteRef/>
      </w:r>
      <w:r w:rsidRPr="00B9749B">
        <w:rPr>
          <w:rFonts w:ascii="Times New Roman" w:hAnsi="Times New Roman"/>
          <w:sz w:val="18"/>
          <w:szCs w:val="18"/>
        </w:rPr>
        <w:t xml:space="preserve"> </w:t>
      </w:r>
      <w:r w:rsidR="00B9749B" w:rsidRPr="00B9749B">
        <w:rPr>
          <w:rFonts w:ascii="Times New Roman" w:hAnsi="Times New Roman"/>
          <w:sz w:val="18"/>
          <w:szCs w:val="18"/>
        </w:rPr>
        <w:t>Per </w:t>
      </w:r>
      <w:r w:rsidR="00B9749B" w:rsidRPr="00B9749B">
        <w:rPr>
          <w:rFonts w:ascii="Times New Roman" w:hAnsi="Times New Roman"/>
          <w:b/>
          <w:bCs/>
          <w:sz w:val="18"/>
          <w:szCs w:val="18"/>
        </w:rPr>
        <w:t>contenzione fisica o meccanica</w:t>
      </w:r>
      <w:r w:rsidR="00B9749B" w:rsidRPr="00B9749B">
        <w:rPr>
          <w:rFonts w:ascii="Times New Roman" w:hAnsi="Times New Roman"/>
          <w:sz w:val="18"/>
          <w:szCs w:val="18"/>
        </w:rPr>
        <w:t> </w:t>
      </w:r>
      <w:r w:rsidR="00B9749B">
        <w:rPr>
          <w:rFonts w:ascii="Times New Roman" w:hAnsi="Times New Roman"/>
          <w:sz w:val="18"/>
          <w:szCs w:val="18"/>
        </w:rPr>
        <w:t>si intende</w:t>
      </w:r>
      <w:r w:rsidR="00B9749B" w:rsidRPr="00B9749B">
        <w:rPr>
          <w:rFonts w:ascii="Times New Roman" w:hAnsi="Times New Roman"/>
          <w:sz w:val="18"/>
          <w:szCs w:val="18"/>
        </w:rPr>
        <w:t xml:space="preserve"> la pratica di legare la persona in trattamento nei servizi sanitari e socio-sanitari, per impedire, totalmente o parzialmente, i suoi movimenti volontari, attraverso l'uso di mezzi meccanici come lacci, </w:t>
      </w:r>
      <w:r w:rsidR="00B9749B">
        <w:rPr>
          <w:rFonts w:ascii="Times New Roman" w:hAnsi="Times New Roman"/>
          <w:sz w:val="18"/>
          <w:szCs w:val="18"/>
        </w:rPr>
        <w:t>fasce</w:t>
      </w:r>
      <w:r w:rsidR="00B9749B" w:rsidRPr="00B9749B">
        <w:rPr>
          <w:rFonts w:ascii="Times New Roman" w:hAnsi="Times New Roman"/>
          <w:sz w:val="18"/>
          <w:szCs w:val="18"/>
        </w:rPr>
        <w:t xml:space="preserve">, cinghie, polsini, bracciali, corpetti, bretelle, </w:t>
      </w:r>
      <w:r w:rsidR="00B9749B">
        <w:rPr>
          <w:rFonts w:ascii="Times New Roman" w:hAnsi="Times New Roman"/>
          <w:sz w:val="18"/>
          <w:szCs w:val="18"/>
        </w:rPr>
        <w:t>cinture</w:t>
      </w:r>
      <w:r w:rsidR="00B9749B" w:rsidRPr="00B9749B">
        <w:rPr>
          <w:rFonts w:ascii="Times New Roman" w:hAnsi="Times New Roman"/>
          <w:sz w:val="18"/>
          <w:szCs w:val="18"/>
        </w:rPr>
        <w:t xml:space="preserve">, tavoli per la </w:t>
      </w:r>
      <w:r w:rsidR="00B9749B">
        <w:rPr>
          <w:rFonts w:ascii="Times New Roman" w:hAnsi="Times New Roman"/>
          <w:sz w:val="18"/>
          <w:szCs w:val="18"/>
        </w:rPr>
        <w:t xml:space="preserve">carrozzina  </w:t>
      </w:r>
      <w:r w:rsidR="00B9749B" w:rsidRPr="00B9749B">
        <w:rPr>
          <w:rFonts w:ascii="Times New Roman" w:hAnsi="Times New Roman"/>
          <w:sz w:val="18"/>
          <w:szCs w:val="18"/>
        </w:rPr>
        <w:t>.</w:t>
      </w:r>
    </w:p>
  </w:footnote>
  <w:footnote w:id="38">
    <w:p w14:paraId="4D62E710" w14:textId="77777777" w:rsidR="000C216D" w:rsidRPr="001C37C4" w:rsidRDefault="000C216D" w:rsidP="00FB0BA2">
      <w:pPr>
        <w:pStyle w:val="Testonotaapidipagina"/>
        <w:rPr>
          <w:rFonts w:ascii="Times New Roman" w:hAnsi="Times New Roman"/>
          <w:sz w:val="18"/>
          <w:szCs w:val="18"/>
        </w:rPr>
      </w:pPr>
      <w:r w:rsidRPr="00C1683E">
        <w:rPr>
          <w:rStyle w:val="Rimandonotaapidipagina"/>
          <w:rFonts w:ascii="Times New Roman" w:hAnsi="Times New Roman"/>
          <w:sz w:val="18"/>
          <w:szCs w:val="18"/>
        </w:rPr>
        <w:footnoteRef/>
      </w:r>
      <w:hyperlink r:id="rId13" w:history="1">
        <w:r w:rsidRPr="001C37C4">
          <w:rPr>
            <w:rFonts w:ascii="Times New Roman" w:eastAsia="MS Mincho" w:hAnsi="Times New Roman"/>
            <w:color w:val="0000FF"/>
            <w:sz w:val="18"/>
            <w:szCs w:val="18"/>
            <w:u w:val="single"/>
            <w:lang w:eastAsia="it-IT"/>
          </w:rPr>
          <w:t>http://bioetica.governo.it/media/1808/p120_2015_la-contenzione-problemi-bioetici_it.pdf</w:t>
        </w:r>
      </w:hyperlink>
      <w:r w:rsidRPr="001C37C4">
        <w:rPr>
          <w:rFonts w:ascii="Times New Roman" w:hAnsi="Times New Roman"/>
          <w:sz w:val="18"/>
          <w:szCs w:val="18"/>
        </w:rPr>
        <w:t xml:space="preserve"> </w:t>
      </w:r>
    </w:p>
  </w:footnote>
  <w:footnote w:id="39">
    <w:p w14:paraId="06755928" w14:textId="77777777" w:rsidR="000C216D" w:rsidRPr="001C37C4" w:rsidRDefault="000C216D" w:rsidP="007A5E2D">
      <w:pPr>
        <w:pStyle w:val="Testonotaapidipagina"/>
        <w:rPr>
          <w:rFonts w:ascii="Times New Roman" w:hAnsi="Times New Roman"/>
          <w:sz w:val="18"/>
          <w:szCs w:val="18"/>
        </w:rPr>
      </w:pPr>
      <w:r w:rsidRPr="00642EFC">
        <w:rPr>
          <w:rStyle w:val="Rimandonotaapidipagina"/>
          <w:rFonts w:ascii="Times New Roman" w:hAnsi="Times New Roman"/>
          <w:sz w:val="18"/>
          <w:szCs w:val="18"/>
        </w:rPr>
        <w:footnoteRef/>
      </w:r>
      <w:r w:rsidRPr="001C37C4">
        <w:rPr>
          <w:rFonts w:ascii="Times New Roman" w:hAnsi="Times New Roman"/>
          <w:sz w:val="18"/>
          <w:szCs w:val="18"/>
        </w:rPr>
        <w:t xml:space="preserve"> </w:t>
      </w:r>
      <w:hyperlink r:id="rId14" w:history="1">
        <w:r w:rsidRPr="001C37C4">
          <w:rPr>
            <w:rFonts w:ascii="Times New Roman" w:eastAsia="MS Mincho" w:hAnsi="Times New Roman"/>
            <w:color w:val="0000FF"/>
            <w:sz w:val="18"/>
            <w:szCs w:val="18"/>
            <w:u w:val="single"/>
            <w:lang w:eastAsia="it-IT"/>
          </w:rPr>
          <w:t>https://www.regione.lombardia.it/wps/wcm/connect/5e0deec4-caca-409c-825b-25f781d8756c/DGR+2906+8+marzo+2020.pdf?MOD=AJPERES&amp;CACHEID=ROOTWORKSPACE-5e0deec4-caca-409c-825b-25f781d8756c-n7b4lOB</w:t>
        </w:r>
      </w:hyperlink>
    </w:p>
  </w:footnote>
  <w:footnote w:id="40">
    <w:p w14:paraId="7ECACDAE" w14:textId="77777777" w:rsidR="008E6EAC" w:rsidRPr="001C37C4" w:rsidRDefault="008E6EAC" w:rsidP="008E6EAC">
      <w:pPr>
        <w:pStyle w:val="Testonotaapidipagina"/>
        <w:rPr>
          <w:rFonts w:ascii="Times New Roman" w:hAnsi="Times New Roman"/>
          <w:sz w:val="18"/>
          <w:szCs w:val="18"/>
        </w:rPr>
      </w:pPr>
      <w:r w:rsidRPr="00642EFC">
        <w:rPr>
          <w:rStyle w:val="Rimandonotaapidipagina"/>
          <w:rFonts w:ascii="Times New Roman" w:hAnsi="Times New Roman"/>
          <w:sz w:val="18"/>
          <w:szCs w:val="18"/>
        </w:rPr>
        <w:footnoteRef/>
      </w:r>
      <w:r w:rsidRPr="001C37C4">
        <w:rPr>
          <w:rFonts w:ascii="Times New Roman" w:hAnsi="Times New Roman"/>
          <w:sz w:val="18"/>
          <w:szCs w:val="18"/>
        </w:rPr>
        <w:t xml:space="preserve"> </w:t>
      </w:r>
      <w:hyperlink r:id="rId15" w:history="1">
        <w:r w:rsidRPr="001C37C4">
          <w:rPr>
            <w:rFonts w:ascii="Times New Roman" w:eastAsia="MS Mincho" w:hAnsi="Times New Roman"/>
            <w:color w:val="0000FF"/>
            <w:sz w:val="18"/>
            <w:szCs w:val="18"/>
            <w:u w:val="single"/>
            <w:lang w:eastAsia="it-IT"/>
          </w:rPr>
          <w:t>https://www.ats-brianza.it/images/coronavirus/delibera%203020.pdf</w:t>
        </w:r>
      </w:hyperlink>
    </w:p>
  </w:footnote>
  <w:footnote w:id="41">
    <w:p w14:paraId="349D4777" w14:textId="3EE21B86" w:rsidR="008E6EAC" w:rsidRPr="00227A0D" w:rsidRDefault="008E6EAC" w:rsidP="008E6EAC">
      <w:pPr>
        <w:pStyle w:val="Testonotaapidipagina"/>
        <w:rPr>
          <w:rFonts w:ascii="Times New Roman" w:eastAsia="MS Mincho" w:hAnsi="Times New Roman"/>
          <w:sz w:val="18"/>
          <w:szCs w:val="18"/>
          <w:lang w:eastAsia="it-IT"/>
        </w:rPr>
      </w:pPr>
      <w:r w:rsidRPr="00642EFC">
        <w:rPr>
          <w:rStyle w:val="Rimandonotaapidipagina"/>
          <w:rFonts w:ascii="Times New Roman" w:hAnsi="Times New Roman"/>
          <w:sz w:val="18"/>
          <w:szCs w:val="18"/>
        </w:rPr>
        <w:footnoteRef/>
      </w:r>
      <w:r w:rsidRPr="001C37C4">
        <w:rPr>
          <w:rFonts w:ascii="Times New Roman" w:hAnsi="Times New Roman"/>
          <w:sz w:val="18"/>
          <w:szCs w:val="18"/>
        </w:rPr>
        <w:t xml:space="preserve"> </w:t>
      </w:r>
      <w:hyperlink r:id="rId16" w:history="1">
        <w:r w:rsidRPr="001C37C4">
          <w:rPr>
            <w:rFonts w:ascii="Times New Roman" w:eastAsia="MS Mincho" w:hAnsi="Times New Roman"/>
            <w:color w:val="0000FF"/>
            <w:sz w:val="18"/>
            <w:szCs w:val="18"/>
            <w:u w:val="single"/>
            <w:lang w:eastAsia="it-IT"/>
          </w:rPr>
          <w:t>https://www.sicp.it/wp-content/uploads/2020/04/DGR-3018-Lombardia_gestione-emergenza-covid-in-RSA-e-RSD_30-mar-20_cprd.pdf</w:t>
        </w:r>
      </w:hyperlink>
      <w:r w:rsidRPr="001C37C4">
        <w:rPr>
          <w:rFonts w:ascii="Times New Roman" w:eastAsia="MS Mincho" w:hAnsi="Times New Roman"/>
          <w:sz w:val="18"/>
          <w:szCs w:val="18"/>
          <w:lang w:eastAsia="it-IT"/>
        </w:rPr>
        <w:t xml:space="preserve">. </w:t>
      </w:r>
      <w:r w:rsidR="00227A0D" w:rsidRPr="00227A0D">
        <w:rPr>
          <w:rFonts w:ascii="Times New Roman" w:eastAsia="MS Mincho" w:hAnsi="Times New Roman"/>
          <w:sz w:val="18"/>
          <w:szCs w:val="18"/>
          <w:lang w:eastAsia="it-IT"/>
        </w:rPr>
        <w:t>Questa Delibera contiene 21 pagine di allegati</w:t>
      </w:r>
      <w:r w:rsidRPr="00227A0D">
        <w:rPr>
          <w:rFonts w:ascii="Times New Roman" w:eastAsia="MS Mincho" w:hAnsi="Times New Roman"/>
          <w:sz w:val="18"/>
          <w:szCs w:val="18"/>
          <w:lang w:eastAsia="it-IT"/>
        </w:rPr>
        <w:t>:</w:t>
      </w:r>
    </w:p>
    <w:p w14:paraId="10CB79EC" w14:textId="530C633D" w:rsidR="008E6EAC" w:rsidRPr="00227A0D" w:rsidRDefault="008E6EAC" w:rsidP="008E6EAC">
      <w:pPr>
        <w:pStyle w:val="Testonotaapidipagina"/>
        <w:rPr>
          <w:rFonts w:ascii="Times New Roman" w:eastAsia="MS Mincho" w:hAnsi="Times New Roman"/>
          <w:sz w:val="18"/>
          <w:szCs w:val="18"/>
          <w:lang w:eastAsia="it-IT"/>
        </w:rPr>
      </w:pPr>
      <w:r w:rsidRPr="00227A0D">
        <w:rPr>
          <w:rFonts w:ascii="Times New Roman" w:eastAsia="MS Mincho" w:hAnsi="Times New Roman"/>
          <w:sz w:val="18"/>
          <w:szCs w:val="18"/>
          <w:lang w:eastAsia="it-IT"/>
        </w:rPr>
        <w:t xml:space="preserve">Annex 1: </w:t>
      </w:r>
      <w:r w:rsidR="00227A0D" w:rsidRPr="00227A0D">
        <w:rPr>
          <w:rFonts w:ascii="Times New Roman" w:eastAsia="MS Mincho" w:hAnsi="Times New Roman"/>
          <w:sz w:val="18"/>
          <w:szCs w:val="18"/>
          <w:lang w:eastAsia="it-IT"/>
        </w:rPr>
        <w:t>Linee guida per la gestione operativa degli ospiti, la protezione individuale del personale e la gestione clinica di eventuali casi COVID-19 per RSA e RSD ( da pagina 6)</w:t>
      </w:r>
    </w:p>
    <w:p w14:paraId="27A728A5" w14:textId="77777777" w:rsidR="00227A0D" w:rsidRDefault="008E6EAC" w:rsidP="008E6EAC">
      <w:pPr>
        <w:pStyle w:val="Testonotaapidipagina"/>
        <w:rPr>
          <w:rFonts w:ascii="Times New Roman" w:eastAsia="MS Mincho" w:hAnsi="Times New Roman"/>
          <w:sz w:val="18"/>
          <w:szCs w:val="18"/>
          <w:lang w:eastAsia="it-IT"/>
        </w:rPr>
      </w:pPr>
      <w:r w:rsidRPr="00227A0D">
        <w:rPr>
          <w:rFonts w:ascii="Times New Roman" w:eastAsia="MS Mincho" w:hAnsi="Times New Roman"/>
          <w:sz w:val="18"/>
          <w:szCs w:val="18"/>
          <w:lang w:eastAsia="it-IT"/>
        </w:rPr>
        <w:t xml:space="preserve">Annex 2: </w:t>
      </w:r>
      <w:r w:rsidR="00227A0D" w:rsidRPr="00227A0D">
        <w:rPr>
          <w:rFonts w:ascii="Times New Roman" w:eastAsia="MS Mincho" w:hAnsi="Times New Roman"/>
          <w:sz w:val="18"/>
          <w:szCs w:val="18"/>
          <w:lang w:eastAsia="it-IT"/>
        </w:rPr>
        <w:t>Formulario per l'accettazione dei visitatori (da pagina 9)</w:t>
      </w:r>
    </w:p>
    <w:p w14:paraId="32947574" w14:textId="77777777" w:rsidR="00227A0D" w:rsidRDefault="008E6EAC" w:rsidP="008E6EAC">
      <w:pPr>
        <w:pStyle w:val="Testonotaapidipagina"/>
        <w:rPr>
          <w:rFonts w:ascii="Times New Roman" w:eastAsia="MS Mincho" w:hAnsi="Times New Roman"/>
          <w:sz w:val="18"/>
          <w:szCs w:val="18"/>
          <w:lang w:eastAsia="it-IT"/>
        </w:rPr>
      </w:pPr>
      <w:r w:rsidRPr="00227A0D">
        <w:rPr>
          <w:rFonts w:ascii="Times New Roman" w:eastAsia="MS Mincho" w:hAnsi="Times New Roman"/>
          <w:sz w:val="18"/>
          <w:szCs w:val="18"/>
          <w:lang w:eastAsia="it-IT"/>
        </w:rPr>
        <w:t xml:space="preserve">Annex 3: </w:t>
      </w:r>
      <w:r w:rsidR="00227A0D" w:rsidRPr="00227A0D">
        <w:rPr>
          <w:rFonts w:ascii="Times New Roman" w:eastAsia="MS Mincho" w:hAnsi="Times New Roman"/>
          <w:sz w:val="18"/>
          <w:szCs w:val="18"/>
          <w:lang w:eastAsia="it-IT"/>
        </w:rPr>
        <w:t>Linee guida per la prescrizione di OLT per la saturazione (da pagina 18)</w:t>
      </w:r>
    </w:p>
    <w:p w14:paraId="0FC20D8D" w14:textId="783C6166" w:rsidR="008E6EAC" w:rsidRPr="00227A0D" w:rsidRDefault="008E6EAC" w:rsidP="008E6EAC">
      <w:pPr>
        <w:pStyle w:val="Testonotaapidipagina"/>
        <w:rPr>
          <w:rFonts w:ascii="Times New Roman" w:hAnsi="Times New Roman"/>
          <w:sz w:val="18"/>
          <w:szCs w:val="18"/>
        </w:rPr>
      </w:pPr>
      <w:r w:rsidRPr="00227A0D">
        <w:rPr>
          <w:rFonts w:ascii="Times New Roman" w:eastAsia="MS Mincho" w:hAnsi="Times New Roman"/>
          <w:sz w:val="18"/>
          <w:szCs w:val="18"/>
          <w:lang w:eastAsia="it-IT"/>
        </w:rPr>
        <w:t xml:space="preserve">Annex 4: </w:t>
      </w:r>
      <w:r w:rsidR="00227A0D" w:rsidRPr="00227A0D">
        <w:rPr>
          <w:rFonts w:ascii="Times New Roman" w:eastAsia="MS Mincho" w:hAnsi="Times New Roman"/>
          <w:sz w:val="18"/>
          <w:szCs w:val="18"/>
          <w:lang w:eastAsia="it-IT"/>
        </w:rPr>
        <w:t>Protocolli di sedazione terminale / sedazione palliativa (ST/SP)</w:t>
      </w:r>
    </w:p>
  </w:footnote>
  <w:footnote w:id="42">
    <w:p w14:paraId="44305731" w14:textId="27F532A7" w:rsidR="000C216D" w:rsidRPr="001C37C4" w:rsidRDefault="000C216D">
      <w:pPr>
        <w:pStyle w:val="Testonotaapidipagina"/>
        <w:rPr>
          <w:rFonts w:ascii="Times New Roman" w:hAnsi="Times New Roman"/>
          <w:sz w:val="18"/>
          <w:szCs w:val="18"/>
        </w:rPr>
      </w:pPr>
      <w:r w:rsidRPr="00642EFC">
        <w:rPr>
          <w:rStyle w:val="Rimandonotaapidipagina"/>
          <w:rFonts w:ascii="Times New Roman" w:hAnsi="Times New Roman"/>
          <w:sz w:val="18"/>
          <w:szCs w:val="18"/>
        </w:rPr>
        <w:footnoteRef/>
      </w:r>
      <w:r w:rsidRPr="001C37C4">
        <w:rPr>
          <w:rFonts w:ascii="Times New Roman" w:hAnsi="Times New Roman"/>
          <w:sz w:val="18"/>
          <w:szCs w:val="18"/>
        </w:rPr>
        <w:t xml:space="preserve"> </w:t>
      </w:r>
      <w:hyperlink r:id="rId17" w:history="1">
        <w:r w:rsidRPr="001C37C4">
          <w:rPr>
            <w:rFonts w:ascii="Times New Roman" w:eastAsiaTheme="minorHAnsi" w:hAnsi="Times New Roman"/>
            <w:color w:val="0000FF"/>
            <w:sz w:val="18"/>
            <w:szCs w:val="18"/>
            <w:u w:val="single"/>
          </w:rPr>
          <w:t>http://www.garantenazionaleprivatiliberta.it/gnpl/it/dettaglio_contenuto.page?contentId=CNG9172&amp;modelId=10021</w:t>
        </w:r>
      </w:hyperlink>
    </w:p>
  </w:footnote>
  <w:footnote w:id="43">
    <w:p w14:paraId="27FD3D53" w14:textId="77777777" w:rsidR="000C216D" w:rsidRPr="001C37C4" w:rsidRDefault="000C216D" w:rsidP="00DD4D07">
      <w:pPr>
        <w:pStyle w:val="Testonotaapidipagina"/>
        <w:rPr>
          <w:szCs w:val="18"/>
        </w:rPr>
      </w:pPr>
      <w:r w:rsidRPr="00642EFC">
        <w:rPr>
          <w:rStyle w:val="Rimandonotaapidipagina"/>
          <w:rFonts w:ascii="Times New Roman" w:hAnsi="Times New Roman"/>
          <w:sz w:val="18"/>
          <w:szCs w:val="18"/>
        </w:rPr>
        <w:footnoteRef/>
      </w:r>
      <w:r w:rsidRPr="001C37C4">
        <w:rPr>
          <w:rFonts w:ascii="Times New Roman" w:hAnsi="Times New Roman"/>
          <w:sz w:val="18"/>
          <w:szCs w:val="18"/>
        </w:rPr>
        <w:t xml:space="preserve"> </w:t>
      </w:r>
      <w:hyperlink r:id="rId18" w:history="1">
        <w:r w:rsidRPr="001C37C4">
          <w:rPr>
            <w:rFonts w:ascii="Times New Roman" w:eastAsia="MS Mincho" w:hAnsi="Times New Roman"/>
            <w:color w:val="0000FF"/>
            <w:sz w:val="18"/>
            <w:szCs w:val="18"/>
            <w:u w:val="single"/>
            <w:lang w:eastAsia="it-IT"/>
          </w:rPr>
          <w:t>https://www.iss.it/primo-piano/-/asset_publisher/o4oGR9qmvUz9/content/conclusa-l-indagine-sulle-rsa</w:t>
        </w:r>
      </w:hyperlink>
    </w:p>
  </w:footnote>
  <w:footnote w:id="44">
    <w:p w14:paraId="3534A607" w14:textId="5AA93989" w:rsidR="000C216D" w:rsidRPr="001C37C4" w:rsidRDefault="000C216D" w:rsidP="00860334">
      <w:pPr>
        <w:pStyle w:val="Testonotaapidipagina"/>
        <w:rPr>
          <w:rFonts w:ascii="Times New Roman" w:hAnsi="Times New Roman"/>
          <w:sz w:val="18"/>
          <w:szCs w:val="18"/>
        </w:rPr>
      </w:pPr>
      <w:r w:rsidRPr="00DD4D07">
        <w:rPr>
          <w:rStyle w:val="Rimandonotaapidipagina"/>
          <w:rFonts w:ascii="Times New Roman" w:hAnsi="Times New Roman"/>
          <w:sz w:val="18"/>
          <w:szCs w:val="18"/>
        </w:rPr>
        <w:footnoteRef/>
      </w:r>
      <w:r w:rsidRPr="00EB06EB">
        <w:rPr>
          <w:rFonts w:ascii="Times New Roman" w:hAnsi="Times New Roman"/>
          <w:sz w:val="18"/>
          <w:szCs w:val="18"/>
        </w:rPr>
        <w:t xml:space="preserve"> Ibidem : </w:t>
      </w:r>
      <w:r w:rsidR="00EB06EB" w:rsidRPr="00EB06EB">
        <w:rPr>
          <w:rFonts w:ascii="Times New Roman" w:hAnsi="Times New Roman"/>
          <w:sz w:val="18"/>
          <w:szCs w:val="18"/>
        </w:rPr>
        <w:t xml:space="preserve">Le 1259 istituzioni residenziali intervistate, il 77,2% ha riferito la mancanza di dispositivi di protezione individuale, il 20,9% ha riferito la mancanza di informazioni ricevute sulle procedure da eseguire per contenere l'infezione.  Il 9,8% ha segnalato la mancanza di farmaci, il 33,8% l'assenza di personale sanitario e il 12,5% la difficoltà di trasferire i residenti affetti da COVID-19 in strutture ospedaliere. Infine, il 26,2% ha segnalato difficoltà nell'isolare i residenti affetti da COVID-19 e 282 ha indicato l'impossibilità di far eseguire tamponi. </w:t>
      </w:r>
    </w:p>
  </w:footnote>
  <w:footnote w:id="45">
    <w:p w14:paraId="2692AC48" w14:textId="066A96D8" w:rsidR="000C216D" w:rsidRPr="00214581" w:rsidRDefault="000C216D">
      <w:pPr>
        <w:pStyle w:val="Testonotaapidipagina"/>
        <w:rPr>
          <w:rFonts w:ascii="Times New Roman" w:hAnsi="Times New Roman"/>
          <w:sz w:val="18"/>
          <w:szCs w:val="18"/>
        </w:rPr>
      </w:pPr>
      <w:r w:rsidRPr="00214581">
        <w:rPr>
          <w:rStyle w:val="Rimandonotaapidipagina"/>
          <w:rFonts w:ascii="Times New Roman" w:hAnsi="Times New Roman"/>
          <w:sz w:val="18"/>
          <w:szCs w:val="18"/>
        </w:rPr>
        <w:footnoteRef/>
      </w:r>
      <w:r w:rsidRPr="00214581">
        <w:rPr>
          <w:rFonts w:ascii="Times New Roman" w:hAnsi="Times New Roman"/>
          <w:sz w:val="18"/>
          <w:szCs w:val="18"/>
        </w:rPr>
        <w:t xml:space="preserve"> Corriere della Sera. Buone notizie . 7</w:t>
      </w:r>
      <w:r w:rsidR="00EB06EB">
        <w:rPr>
          <w:rFonts w:ascii="Times New Roman" w:hAnsi="Times New Roman"/>
          <w:sz w:val="18"/>
          <w:szCs w:val="18"/>
        </w:rPr>
        <w:t xml:space="preserve"> luglio</w:t>
      </w:r>
      <w:r w:rsidRPr="00214581">
        <w:rPr>
          <w:rFonts w:ascii="Times New Roman" w:hAnsi="Times New Roman"/>
          <w:sz w:val="18"/>
          <w:szCs w:val="18"/>
        </w:rPr>
        <w:t xml:space="preserve"> 2020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239A" w14:textId="717137F9" w:rsidR="000C216D" w:rsidRPr="00F21813" w:rsidRDefault="000C216D" w:rsidP="00D92948">
    <w:pPr>
      <w:pStyle w:val="Intestazione"/>
      <w:pBdr>
        <w:bottom w:val="single" w:sz="4" w:space="1" w:color="404040" w:themeColor="text1" w:themeTint="BF"/>
      </w:pBdr>
      <w:jc w:val="right"/>
      <w:rPr>
        <w:rFonts w:ascii="Calibri" w:hAnsi="Calibri" w:cs="Calibri"/>
        <w:i/>
        <w:sz w:val="18"/>
        <w:szCs w:val="18"/>
        <w:lang w:val="en-US"/>
      </w:rPr>
    </w:pPr>
    <w:r>
      <w:rPr>
        <w:rFonts w:ascii="Calibri" w:hAnsi="Calibri" w:cs="Calibri"/>
        <w:i/>
        <w:sz w:val="18"/>
        <w:szCs w:val="18"/>
        <w:lang w:val="en-US"/>
      </w:rPr>
      <w:t>FID’s  CAT submission LoIpR</w:t>
    </w:r>
  </w:p>
  <w:p w14:paraId="06C8D4C3" w14:textId="77777777" w:rsidR="000C216D" w:rsidRDefault="000C216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712"/>
    <w:multiLevelType w:val="hybridMultilevel"/>
    <w:tmpl w:val="A24A6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8C62DB"/>
    <w:multiLevelType w:val="hybridMultilevel"/>
    <w:tmpl w:val="8FA06FBA"/>
    <w:lvl w:ilvl="0" w:tplc="64FC94E2">
      <w:start w:val="1"/>
      <w:numFmt w:val="decimal"/>
      <w:lvlText w:val="%1."/>
      <w:lvlJc w:val="left"/>
      <w:pPr>
        <w:ind w:left="720" w:hanging="360"/>
      </w:pPr>
    </w:lvl>
    <w:lvl w:ilvl="1" w:tplc="32E00A3E" w:tentative="1">
      <w:start w:val="1"/>
      <w:numFmt w:val="lowerLetter"/>
      <w:lvlText w:val="%2."/>
      <w:lvlJc w:val="left"/>
      <w:pPr>
        <w:ind w:left="1440" w:hanging="360"/>
      </w:pPr>
    </w:lvl>
    <w:lvl w:ilvl="2" w:tplc="54CCA892" w:tentative="1">
      <w:start w:val="1"/>
      <w:numFmt w:val="lowerRoman"/>
      <w:lvlText w:val="%3."/>
      <w:lvlJc w:val="right"/>
      <w:pPr>
        <w:ind w:left="2160" w:hanging="180"/>
      </w:pPr>
    </w:lvl>
    <w:lvl w:ilvl="3" w:tplc="8DDA7C8A" w:tentative="1">
      <w:start w:val="1"/>
      <w:numFmt w:val="decimal"/>
      <w:lvlText w:val="%4."/>
      <w:lvlJc w:val="left"/>
      <w:pPr>
        <w:ind w:left="2880" w:hanging="360"/>
      </w:pPr>
    </w:lvl>
    <w:lvl w:ilvl="4" w:tplc="55BEBB54" w:tentative="1">
      <w:start w:val="1"/>
      <w:numFmt w:val="lowerLetter"/>
      <w:lvlText w:val="%5."/>
      <w:lvlJc w:val="left"/>
      <w:pPr>
        <w:ind w:left="3600" w:hanging="360"/>
      </w:pPr>
    </w:lvl>
    <w:lvl w:ilvl="5" w:tplc="3148FA44" w:tentative="1">
      <w:start w:val="1"/>
      <w:numFmt w:val="lowerRoman"/>
      <w:lvlText w:val="%6."/>
      <w:lvlJc w:val="right"/>
      <w:pPr>
        <w:ind w:left="4320" w:hanging="180"/>
      </w:pPr>
    </w:lvl>
    <w:lvl w:ilvl="6" w:tplc="C966D2DE" w:tentative="1">
      <w:start w:val="1"/>
      <w:numFmt w:val="decimal"/>
      <w:lvlText w:val="%7."/>
      <w:lvlJc w:val="left"/>
      <w:pPr>
        <w:ind w:left="5040" w:hanging="360"/>
      </w:pPr>
    </w:lvl>
    <w:lvl w:ilvl="7" w:tplc="2DF0B3D6" w:tentative="1">
      <w:start w:val="1"/>
      <w:numFmt w:val="lowerLetter"/>
      <w:lvlText w:val="%8."/>
      <w:lvlJc w:val="left"/>
      <w:pPr>
        <w:ind w:left="5760" w:hanging="360"/>
      </w:pPr>
    </w:lvl>
    <w:lvl w:ilvl="8" w:tplc="A800B55A" w:tentative="1">
      <w:start w:val="1"/>
      <w:numFmt w:val="lowerRoman"/>
      <w:lvlText w:val="%9."/>
      <w:lvlJc w:val="right"/>
      <w:pPr>
        <w:ind w:left="6480" w:hanging="180"/>
      </w:pPr>
    </w:lvl>
  </w:abstractNum>
  <w:abstractNum w:abstractNumId="2" w15:restartNumberingAfterBreak="0">
    <w:nsid w:val="3089456A"/>
    <w:multiLevelType w:val="hybridMultilevel"/>
    <w:tmpl w:val="8F4E0F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D45821"/>
    <w:multiLevelType w:val="multilevel"/>
    <w:tmpl w:val="8A16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FE76E6"/>
    <w:multiLevelType w:val="hybridMultilevel"/>
    <w:tmpl w:val="65F87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86F4879"/>
    <w:multiLevelType w:val="hybridMultilevel"/>
    <w:tmpl w:val="3A041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9F2204"/>
    <w:multiLevelType w:val="hybridMultilevel"/>
    <w:tmpl w:val="512440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2335290"/>
    <w:multiLevelType w:val="hybridMultilevel"/>
    <w:tmpl w:val="69F68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312C4F"/>
    <w:multiLevelType w:val="hybridMultilevel"/>
    <w:tmpl w:val="0B38E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D712D2"/>
    <w:multiLevelType w:val="hybridMultilevel"/>
    <w:tmpl w:val="EE721B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660074F"/>
    <w:multiLevelType w:val="hybridMultilevel"/>
    <w:tmpl w:val="06BA7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9F4B77"/>
    <w:multiLevelType w:val="hybridMultilevel"/>
    <w:tmpl w:val="F146ACD4"/>
    <w:lvl w:ilvl="0" w:tplc="4858EC9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9"/>
  </w:num>
  <w:num w:numId="2">
    <w:abstractNumId w:val="0"/>
  </w:num>
  <w:num w:numId="3">
    <w:abstractNumId w:val="8"/>
  </w:num>
  <w:num w:numId="4">
    <w:abstractNumId w:val="1"/>
  </w:num>
  <w:num w:numId="5">
    <w:abstractNumId w:val="2"/>
  </w:num>
  <w:num w:numId="6">
    <w:abstractNumId w:val="11"/>
  </w:num>
  <w:num w:numId="7">
    <w:abstractNumId w:val="4"/>
  </w:num>
  <w:num w:numId="8">
    <w:abstractNumId w:val="6"/>
  </w:num>
  <w:num w:numId="9">
    <w:abstractNumId w:val="7"/>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2E"/>
    <w:rsid w:val="00003414"/>
    <w:rsid w:val="00003C92"/>
    <w:rsid w:val="00003F5B"/>
    <w:rsid w:val="0002378C"/>
    <w:rsid w:val="00031674"/>
    <w:rsid w:val="000321B5"/>
    <w:rsid w:val="00036D04"/>
    <w:rsid w:val="00046C0A"/>
    <w:rsid w:val="000504C0"/>
    <w:rsid w:val="000603AD"/>
    <w:rsid w:val="0006064C"/>
    <w:rsid w:val="00066141"/>
    <w:rsid w:val="00067BB4"/>
    <w:rsid w:val="00072D3F"/>
    <w:rsid w:val="00083952"/>
    <w:rsid w:val="00085F2B"/>
    <w:rsid w:val="000A543F"/>
    <w:rsid w:val="000B08BE"/>
    <w:rsid w:val="000C216D"/>
    <w:rsid w:val="000C4216"/>
    <w:rsid w:val="000C6058"/>
    <w:rsid w:val="000D31D3"/>
    <w:rsid w:val="000D647C"/>
    <w:rsid w:val="000E5523"/>
    <w:rsid w:val="000E78DB"/>
    <w:rsid w:val="000F2F98"/>
    <w:rsid w:val="000F7509"/>
    <w:rsid w:val="00110701"/>
    <w:rsid w:val="001139D7"/>
    <w:rsid w:val="00114DC4"/>
    <w:rsid w:val="001209C5"/>
    <w:rsid w:val="00126C86"/>
    <w:rsid w:val="001309D3"/>
    <w:rsid w:val="00131C14"/>
    <w:rsid w:val="00136E8E"/>
    <w:rsid w:val="00143D40"/>
    <w:rsid w:val="001603E1"/>
    <w:rsid w:val="00171CFF"/>
    <w:rsid w:val="00173EFD"/>
    <w:rsid w:val="0017446E"/>
    <w:rsid w:val="00174970"/>
    <w:rsid w:val="00192516"/>
    <w:rsid w:val="001A3EDA"/>
    <w:rsid w:val="001B3385"/>
    <w:rsid w:val="001C1365"/>
    <w:rsid w:val="001C1E4D"/>
    <w:rsid w:val="001C1FD3"/>
    <w:rsid w:val="001C37C4"/>
    <w:rsid w:val="001D0714"/>
    <w:rsid w:val="001D1AB1"/>
    <w:rsid w:val="001D23D9"/>
    <w:rsid w:val="001D404B"/>
    <w:rsid w:val="001D436B"/>
    <w:rsid w:val="001E0D1F"/>
    <w:rsid w:val="001E2ED6"/>
    <w:rsid w:val="001E5785"/>
    <w:rsid w:val="001E68DC"/>
    <w:rsid w:val="001F2B53"/>
    <w:rsid w:val="001F4E45"/>
    <w:rsid w:val="00214581"/>
    <w:rsid w:val="00217B05"/>
    <w:rsid w:val="002215CC"/>
    <w:rsid w:val="002253F4"/>
    <w:rsid w:val="002265BA"/>
    <w:rsid w:val="00227A0D"/>
    <w:rsid w:val="002339B8"/>
    <w:rsid w:val="00235115"/>
    <w:rsid w:val="00235806"/>
    <w:rsid w:val="0024210B"/>
    <w:rsid w:val="002437B9"/>
    <w:rsid w:val="002527C2"/>
    <w:rsid w:val="002675A0"/>
    <w:rsid w:val="00272E5D"/>
    <w:rsid w:val="00286274"/>
    <w:rsid w:val="00296F75"/>
    <w:rsid w:val="00297FB4"/>
    <w:rsid w:val="002A0933"/>
    <w:rsid w:val="002A1266"/>
    <w:rsid w:val="002B0F52"/>
    <w:rsid w:val="002B5736"/>
    <w:rsid w:val="002C109C"/>
    <w:rsid w:val="002D4743"/>
    <w:rsid w:val="002D67C8"/>
    <w:rsid w:val="002E7713"/>
    <w:rsid w:val="002E77D4"/>
    <w:rsid w:val="002F063D"/>
    <w:rsid w:val="002F7F6F"/>
    <w:rsid w:val="003135C7"/>
    <w:rsid w:val="00326885"/>
    <w:rsid w:val="00327564"/>
    <w:rsid w:val="003330C0"/>
    <w:rsid w:val="003359BA"/>
    <w:rsid w:val="00345B37"/>
    <w:rsid w:val="00363FBF"/>
    <w:rsid w:val="00365140"/>
    <w:rsid w:val="003825FA"/>
    <w:rsid w:val="00383C02"/>
    <w:rsid w:val="003912BF"/>
    <w:rsid w:val="00395B31"/>
    <w:rsid w:val="003B0053"/>
    <w:rsid w:val="003B0FC6"/>
    <w:rsid w:val="003B2035"/>
    <w:rsid w:val="003B37CB"/>
    <w:rsid w:val="003B6F05"/>
    <w:rsid w:val="003C1300"/>
    <w:rsid w:val="003C1CEE"/>
    <w:rsid w:val="003D203D"/>
    <w:rsid w:val="003D2356"/>
    <w:rsid w:val="003D6B48"/>
    <w:rsid w:val="003F07B7"/>
    <w:rsid w:val="003F6492"/>
    <w:rsid w:val="004001C4"/>
    <w:rsid w:val="00403AA3"/>
    <w:rsid w:val="00403E30"/>
    <w:rsid w:val="00405052"/>
    <w:rsid w:val="004115E4"/>
    <w:rsid w:val="0041572A"/>
    <w:rsid w:val="00433ADA"/>
    <w:rsid w:val="0043546D"/>
    <w:rsid w:val="004462C1"/>
    <w:rsid w:val="00452D3D"/>
    <w:rsid w:val="0046459C"/>
    <w:rsid w:val="004645CA"/>
    <w:rsid w:val="00465B95"/>
    <w:rsid w:val="00466DF1"/>
    <w:rsid w:val="004A4C2E"/>
    <w:rsid w:val="004A72D4"/>
    <w:rsid w:val="004B52D5"/>
    <w:rsid w:val="004B5CD1"/>
    <w:rsid w:val="004B6DA5"/>
    <w:rsid w:val="004C3E5F"/>
    <w:rsid w:val="004C47C1"/>
    <w:rsid w:val="004E011F"/>
    <w:rsid w:val="004E2050"/>
    <w:rsid w:val="004E5A1E"/>
    <w:rsid w:val="004E631B"/>
    <w:rsid w:val="004F421B"/>
    <w:rsid w:val="00504C39"/>
    <w:rsid w:val="00511B07"/>
    <w:rsid w:val="0051291E"/>
    <w:rsid w:val="00520CBB"/>
    <w:rsid w:val="005252E6"/>
    <w:rsid w:val="00532BEA"/>
    <w:rsid w:val="0053498B"/>
    <w:rsid w:val="005363C6"/>
    <w:rsid w:val="00555636"/>
    <w:rsid w:val="005655B6"/>
    <w:rsid w:val="00576A03"/>
    <w:rsid w:val="00584A1C"/>
    <w:rsid w:val="00587123"/>
    <w:rsid w:val="00593053"/>
    <w:rsid w:val="0059312A"/>
    <w:rsid w:val="005968F4"/>
    <w:rsid w:val="005A1A95"/>
    <w:rsid w:val="005A2666"/>
    <w:rsid w:val="005A343A"/>
    <w:rsid w:val="005A440C"/>
    <w:rsid w:val="005A7100"/>
    <w:rsid w:val="005C3A5F"/>
    <w:rsid w:val="005C688F"/>
    <w:rsid w:val="005C68C0"/>
    <w:rsid w:val="005D371D"/>
    <w:rsid w:val="005E297E"/>
    <w:rsid w:val="005E3A68"/>
    <w:rsid w:val="005E5775"/>
    <w:rsid w:val="005F5A56"/>
    <w:rsid w:val="0060763A"/>
    <w:rsid w:val="00622382"/>
    <w:rsid w:val="00625078"/>
    <w:rsid w:val="00637685"/>
    <w:rsid w:val="00642EFC"/>
    <w:rsid w:val="00655F2B"/>
    <w:rsid w:val="006560E6"/>
    <w:rsid w:val="006564EF"/>
    <w:rsid w:val="00657AD4"/>
    <w:rsid w:val="00660A40"/>
    <w:rsid w:val="00660D6E"/>
    <w:rsid w:val="00663D68"/>
    <w:rsid w:val="006730FD"/>
    <w:rsid w:val="00685C4D"/>
    <w:rsid w:val="00692E9F"/>
    <w:rsid w:val="006B05D2"/>
    <w:rsid w:val="006B08B0"/>
    <w:rsid w:val="006B3F49"/>
    <w:rsid w:val="006C0FC7"/>
    <w:rsid w:val="006C1955"/>
    <w:rsid w:val="006C1BFE"/>
    <w:rsid w:val="006C3768"/>
    <w:rsid w:val="006D2DB1"/>
    <w:rsid w:val="006D2EDA"/>
    <w:rsid w:val="006D3ECA"/>
    <w:rsid w:val="006E105E"/>
    <w:rsid w:val="006E37D7"/>
    <w:rsid w:val="006E51DE"/>
    <w:rsid w:val="006F0CF5"/>
    <w:rsid w:val="006F3CE7"/>
    <w:rsid w:val="006F7044"/>
    <w:rsid w:val="006F776C"/>
    <w:rsid w:val="00712013"/>
    <w:rsid w:val="007123D9"/>
    <w:rsid w:val="00723253"/>
    <w:rsid w:val="00731B33"/>
    <w:rsid w:val="007326E9"/>
    <w:rsid w:val="0075276F"/>
    <w:rsid w:val="00760F9A"/>
    <w:rsid w:val="00761A4B"/>
    <w:rsid w:val="00765D5F"/>
    <w:rsid w:val="0076645B"/>
    <w:rsid w:val="00766FD9"/>
    <w:rsid w:val="00772577"/>
    <w:rsid w:val="00773AFC"/>
    <w:rsid w:val="00775580"/>
    <w:rsid w:val="00776D50"/>
    <w:rsid w:val="00780717"/>
    <w:rsid w:val="0078177D"/>
    <w:rsid w:val="0078382A"/>
    <w:rsid w:val="00785439"/>
    <w:rsid w:val="00785973"/>
    <w:rsid w:val="00790BBA"/>
    <w:rsid w:val="00792EF5"/>
    <w:rsid w:val="007A5E2D"/>
    <w:rsid w:val="007B5F3C"/>
    <w:rsid w:val="007B6718"/>
    <w:rsid w:val="007C0908"/>
    <w:rsid w:val="007D4712"/>
    <w:rsid w:val="007D55FD"/>
    <w:rsid w:val="007E46D6"/>
    <w:rsid w:val="007E6645"/>
    <w:rsid w:val="007F2F34"/>
    <w:rsid w:val="007F39CB"/>
    <w:rsid w:val="007F3AB4"/>
    <w:rsid w:val="00800766"/>
    <w:rsid w:val="008107E1"/>
    <w:rsid w:val="00822951"/>
    <w:rsid w:val="0083362B"/>
    <w:rsid w:val="008372DE"/>
    <w:rsid w:val="008375B3"/>
    <w:rsid w:val="00847E9A"/>
    <w:rsid w:val="00851A0C"/>
    <w:rsid w:val="008543B8"/>
    <w:rsid w:val="00854402"/>
    <w:rsid w:val="00860334"/>
    <w:rsid w:val="00864837"/>
    <w:rsid w:val="008712BD"/>
    <w:rsid w:val="008718C0"/>
    <w:rsid w:val="008755AA"/>
    <w:rsid w:val="00880E89"/>
    <w:rsid w:val="0088286B"/>
    <w:rsid w:val="00883ABB"/>
    <w:rsid w:val="00891454"/>
    <w:rsid w:val="008A6C03"/>
    <w:rsid w:val="008B0E6D"/>
    <w:rsid w:val="008B14D7"/>
    <w:rsid w:val="008B3633"/>
    <w:rsid w:val="008B4991"/>
    <w:rsid w:val="008B7824"/>
    <w:rsid w:val="008E43EA"/>
    <w:rsid w:val="008E6EAC"/>
    <w:rsid w:val="008F229D"/>
    <w:rsid w:val="008F36FE"/>
    <w:rsid w:val="0092655F"/>
    <w:rsid w:val="0092670D"/>
    <w:rsid w:val="009309E7"/>
    <w:rsid w:val="00931A06"/>
    <w:rsid w:val="00932F2E"/>
    <w:rsid w:val="00935E85"/>
    <w:rsid w:val="009375B4"/>
    <w:rsid w:val="00945D00"/>
    <w:rsid w:val="009460C5"/>
    <w:rsid w:val="00960676"/>
    <w:rsid w:val="00962194"/>
    <w:rsid w:val="009674BD"/>
    <w:rsid w:val="00975055"/>
    <w:rsid w:val="00975916"/>
    <w:rsid w:val="0098348A"/>
    <w:rsid w:val="0099156C"/>
    <w:rsid w:val="009B117E"/>
    <w:rsid w:val="009C13DB"/>
    <w:rsid w:val="009C4AAF"/>
    <w:rsid w:val="009E3238"/>
    <w:rsid w:val="009E53A0"/>
    <w:rsid w:val="009E7013"/>
    <w:rsid w:val="009F2459"/>
    <w:rsid w:val="00A026E9"/>
    <w:rsid w:val="00A0549E"/>
    <w:rsid w:val="00A21175"/>
    <w:rsid w:val="00A26751"/>
    <w:rsid w:val="00A35DF4"/>
    <w:rsid w:val="00A36574"/>
    <w:rsid w:val="00A44D2C"/>
    <w:rsid w:val="00A4740D"/>
    <w:rsid w:val="00A57149"/>
    <w:rsid w:val="00A72CEC"/>
    <w:rsid w:val="00A834FE"/>
    <w:rsid w:val="00A87102"/>
    <w:rsid w:val="00A96DC1"/>
    <w:rsid w:val="00AA6C0E"/>
    <w:rsid w:val="00AB321A"/>
    <w:rsid w:val="00AB4024"/>
    <w:rsid w:val="00AC3D8C"/>
    <w:rsid w:val="00AC5AAB"/>
    <w:rsid w:val="00AD3D6C"/>
    <w:rsid w:val="00AE2FA3"/>
    <w:rsid w:val="00AE32EF"/>
    <w:rsid w:val="00AE6BE7"/>
    <w:rsid w:val="00B03C70"/>
    <w:rsid w:val="00B056C6"/>
    <w:rsid w:val="00B05FE0"/>
    <w:rsid w:val="00B14F03"/>
    <w:rsid w:val="00B1524F"/>
    <w:rsid w:val="00B17273"/>
    <w:rsid w:val="00B24479"/>
    <w:rsid w:val="00B30171"/>
    <w:rsid w:val="00B305C7"/>
    <w:rsid w:val="00B423E8"/>
    <w:rsid w:val="00B44BE3"/>
    <w:rsid w:val="00B60B8B"/>
    <w:rsid w:val="00B6656A"/>
    <w:rsid w:val="00B722B5"/>
    <w:rsid w:val="00B8432D"/>
    <w:rsid w:val="00B9364C"/>
    <w:rsid w:val="00B94A0A"/>
    <w:rsid w:val="00B9749B"/>
    <w:rsid w:val="00BA5810"/>
    <w:rsid w:val="00BB09C7"/>
    <w:rsid w:val="00BB428F"/>
    <w:rsid w:val="00BB4F38"/>
    <w:rsid w:val="00BB7D6A"/>
    <w:rsid w:val="00BD15CF"/>
    <w:rsid w:val="00BD7434"/>
    <w:rsid w:val="00BF3B58"/>
    <w:rsid w:val="00BF4908"/>
    <w:rsid w:val="00BF594D"/>
    <w:rsid w:val="00BF749D"/>
    <w:rsid w:val="00C017D1"/>
    <w:rsid w:val="00C10F35"/>
    <w:rsid w:val="00C114FE"/>
    <w:rsid w:val="00C160CC"/>
    <w:rsid w:val="00C1683E"/>
    <w:rsid w:val="00C26F30"/>
    <w:rsid w:val="00C33D1D"/>
    <w:rsid w:val="00C42576"/>
    <w:rsid w:val="00C61E30"/>
    <w:rsid w:val="00C65D85"/>
    <w:rsid w:val="00C712EA"/>
    <w:rsid w:val="00C72567"/>
    <w:rsid w:val="00C72AAD"/>
    <w:rsid w:val="00C739CB"/>
    <w:rsid w:val="00C754DF"/>
    <w:rsid w:val="00C77566"/>
    <w:rsid w:val="00C819F9"/>
    <w:rsid w:val="00C82E05"/>
    <w:rsid w:val="00C90AC1"/>
    <w:rsid w:val="00CA6606"/>
    <w:rsid w:val="00CB2305"/>
    <w:rsid w:val="00CB264E"/>
    <w:rsid w:val="00CB3C02"/>
    <w:rsid w:val="00CB3C53"/>
    <w:rsid w:val="00CC30EC"/>
    <w:rsid w:val="00CC40BB"/>
    <w:rsid w:val="00CC5484"/>
    <w:rsid w:val="00CC705B"/>
    <w:rsid w:val="00CC709A"/>
    <w:rsid w:val="00CC76D0"/>
    <w:rsid w:val="00CD1461"/>
    <w:rsid w:val="00CF6050"/>
    <w:rsid w:val="00D2447A"/>
    <w:rsid w:val="00D3198C"/>
    <w:rsid w:val="00D3268D"/>
    <w:rsid w:val="00D33337"/>
    <w:rsid w:val="00D46D59"/>
    <w:rsid w:val="00D524FC"/>
    <w:rsid w:val="00D53B48"/>
    <w:rsid w:val="00D76DCF"/>
    <w:rsid w:val="00D8546F"/>
    <w:rsid w:val="00D9269A"/>
    <w:rsid w:val="00D92948"/>
    <w:rsid w:val="00DA1849"/>
    <w:rsid w:val="00DA1B0F"/>
    <w:rsid w:val="00DB6998"/>
    <w:rsid w:val="00DC0563"/>
    <w:rsid w:val="00DC5575"/>
    <w:rsid w:val="00DD0DAD"/>
    <w:rsid w:val="00DD4255"/>
    <w:rsid w:val="00DD4433"/>
    <w:rsid w:val="00DD4D07"/>
    <w:rsid w:val="00DE27F3"/>
    <w:rsid w:val="00DF0EAE"/>
    <w:rsid w:val="00DF3042"/>
    <w:rsid w:val="00DF5757"/>
    <w:rsid w:val="00DF7F35"/>
    <w:rsid w:val="00E1220E"/>
    <w:rsid w:val="00E14675"/>
    <w:rsid w:val="00E16564"/>
    <w:rsid w:val="00E24C9C"/>
    <w:rsid w:val="00E274A2"/>
    <w:rsid w:val="00E35D23"/>
    <w:rsid w:val="00E52D93"/>
    <w:rsid w:val="00E557F0"/>
    <w:rsid w:val="00E560BD"/>
    <w:rsid w:val="00E65E3E"/>
    <w:rsid w:val="00E67C08"/>
    <w:rsid w:val="00E71708"/>
    <w:rsid w:val="00E72ECC"/>
    <w:rsid w:val="00E736B0"/>
    <w:rsid w:val="00E756FA"/>
    <w:rsid w:val="00E81984"/>
    <w:rsid w:val="00E82CF0"/>
    <w:rsid w:val="00E9336C"/>
    <w:rsid w:val="00E939EF"/>
    <w:rsid w:val="00E97337"/>
    <w:rsid w:val="00EB06EB"/>
    <w:rsid w:val="00EB2B78"/>
    <w:rsid w:val="00EC01FB"/>
    <w:rsid w:val="00EC47C7"/>
    <w:rsid w:val="00EC537D"/>
    <w:rsid w:val="00EE536C"/>
    <w:rsid w:val="00EE69DC"/>
    <w:rsid w:val="00EF0F37"/>
    <w:rsid w:val="00EF181C"/>
    <w:rsid w:val="00EF4ECD"/>
    <w:rsid w:val="00EF53B1"/>
    <w:rsid w:val="00EF5A68"/>
    <w:rsid w:val="00F01AC7"/>
    <w:rsid w:val="00F022B3"/>
    <w:rsid w:val="00F0725D"/>
    <w:rsid w:val="00F10EFE"/>
    <w:rsid w:val="00F12061"/>
    <w:rsid w:val="00F159D0"/>
    <w:rsid w:val="00F25923"/>
    <w:rsid w:val="00F27151"/>
    <w:rsid w:val="00F4425C"/>
    <w:rsid w:val="00F51D1A"/>
    <w:rsid w:val="00F73CCE"/>
    <w:rsid w:val="00F950D8"/>
    <w:rsid w:val="00FA1DA4"/>
    <w:rsid w:val="00FB0BA2"/>
    <w:rsid w:val="00FB0EC9"/>
    <w:rsid w:val="00FB17B4"/>
    <w:rsid w:val="00FB291E"/>
    <w:rsid w:val="00FD05CC"/>
    <w:rsid w:val="00FE6EF6"/>
    <w:rsid w:val="00FF0ECF"/>
    <w:rsid w:val="00FF52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A140"/>
  <w15:chartTrackingRefBased/>
  <w15:docId w15:val="{DDF3A12E-9FF4-40D4-A535-AF478485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13DB"/>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2948"/>
    <w:pPr>
      <w:tabs>
        <w:tab w:val="center" w:pos="4819"/>
        <w:tab w:val="right" w:pos="9638"/>
      </w:tabs>
    </w:pPr>
  </w:style>
  <w:style w:type="character" w:customStyle="1" w:styleId="IntestazioneCarattere">
    <w:name w:val="Intestazione Carattere"/>
    <w:basedOn w:val="Carpredefinitoparagrafo"/>
    <w:link w:val="Intestazione"/>
    <w:uiPriority w:val="99"/>
    <w:rsid w:val="00D92948"/>
    <w:rPr>
      <w:rFonts w:ascii="Times New Roman" w:hAnsi="Times New Roman"/>
      <w:sz w:val="24"/>
    </w:rPr>
  </w:style>
  <w:style w:type="paragraph" w:styleId="Pidipagina">
    <w:name w:val="footer"/>
    <w:basedOn w:val="Normale"/>
    <w:link w:val="PidipaginaCarattere"/>
    <w:uiPriority w:val="99"/>
    <w:unhideWhenUsed/>
    <w:rsid w:val="00D92948"/>
    <w:pPr>
      <w:tabs>
        <w:tab w:val="center" w:pos="4819"/>
        <w:tab w:val="right" w:pos="9638"/>
      </w:tabs>
    </w:pPr>
  </w:style>
  <w:style w:type="character" w:customStyle="1" w:styleId="PidipaginaCarattere">
    <w:name w:val="Piè di pagina Carattere"/>
    <w:basedOn w:val="Carpredefinitoparagrafo"/>
    <w:link w:val="Pidipagina"/>
    <w:uiPriority w:val="99"/>
    <w:rsid w:val="00D92948"/>
    <w:rPr>
      <w:rFonts w:ascii="Times New Roman" w:hAnsi="Times New Roman"/>
      <w:sz w:val="24"/>
    </w:rPr>
  </w:style>
  <w:style w:type="paragraph" w:styleId="Testofumetto">
    <w:name w:val="Balloon Text"/>
    <w:basedOn w:val="Normale"/>
    <w:link w:val="TestofumettoCarattere"/>
    <w:uiPriority w:val="99"/>
    <w:semiHidden/>
    <w:unhideWhenUsed/>
    <w:rsid w:val="00D929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2948"/>
    <w:rPr>
      <w:rFonts w:ascii="Segoe UI" w:hAnsi="Segoe UI" w:cs="Segoe UI"/>
      <w:sz w:val="18"/>
      <w:szCs w:val="18"/>
    </w:rPr>
  </w:style>
  <w:style w:type="paragraph" w:styleId="Testonotaapidipagina">
    <w:name w:val="footnote text"/>
    <w:aliases w:val="Footnote Text Char,Footnote,Fußnote,Fußnote Char,Text poznámky pod čiarou 007,Schriftart: 9 pt,Schriftart: 10 pt,Schriftart: 8 pt,_Poznámka pod čiarou,Footnote Text Char2,Footnote Text Char1 Char,Footnote Text Char2 Char Char"/>
    <w:basedOn w:val="Normale"/>
    <w:link w:val="TestonotaapidipaginaCarattere"/>
    <w:uiPriority w:val="99"/>
    <w:qFormat/>
    <w:rsid w:val="00E65E3E"/>
    <w:pPr>
      <w:suppressAutoHyphens/>
      <w:autoSpaceDN w:val="0"/>
      <w:textAlignment w:val="baseline"/>
    </w:pPr>
    <w:rPr>
      <w:rFonts w:ascii="Calibri" w:eastAsia="Calibri" w:hAnsi="Calibri" w:cs="Times New Roman"/>
      <w:sz w:val="20"/>
      <w:szCs w:val="20"/>
    </w:rPr>
  </w:style>
  <w:style w:type="character" w:customStyle="1" w:styleId="TestonotaapidipaginaCarattere">
    <w:name w:val="Testo nota a piè di pagina Carattere"/>
    <w:aliases w:val="Footnote Text Char Carattere,Footnote Carattere,Fußnote Carattere,Fußnote Char Carattere,Text poznámky pod čiarou 007 Carattere,Schriftart: 9 pt Carattere,Schriftart: 10 pt Carattere,Schriftart: 8 pt Carattere"/>
    <w:basedOn w:val="Carpredefinitoparagrafo"/>
    <w:link w:val="Testonotaapidipagina"/>
    <w:uiPriority w:val="99"/>
    <w:qFormat/>
    <w:rsid w:val="00E65E3E"/>
    <w:rPr>
      <w:rFonts w:ascii="Calibri" w:eastAsia="Calibri" w:hAnsi="Calibri" w:cs="Times New Roman"/>
      <w:sz w:val="20"/>
      <w:szCs w:val="20"/>
    </w:rPr>
  </w:style>
  <w:style w:type="character" w:styleId="Rimandonotaapidipagina">
    <w:name w:val="footnote reference"/>
    <w:aliases w:val="Footnote Reference (Alt+R),Fn Ref,Footnote Reference Number,Footnotes refss,Footnote Reference Superscript,Ref,de nota al pie,-E Fußnotenzeichen,EN Footnote Reference,Times 10 Point, Exposant 3 Point,Footnote symbol,callout"/>
    <w:qFormat/>
    <w:rsid w:val="00E65E3E"/>
    <w:rPr>
      <w:position w:val="0"/>
      <w:vertAlign w:val="superscript"/>
    </w:rPr>
  </w:style>
  <w:style w:type="character" w:styleId="Collegamentoipertestuale">
    <w:name w:val="Hyperlink"/>
    <w:rsid w:val="00E65E3E"/>
    <w:rPr>
      <w:color w:val="0563C1"/>
      <w:u w:val="single"/>
    </w:rPr>
  </w:style>
  <w:style w:type="character" w:styleId="Enfasigrassetto">
    <w:name w:val="Strong"/>
    <w:qFormat/>
    <w:rsid w:val="008F36FE"/>
    <w:rPr>
      <w:b/>
      <w:bCs/>
    </w:rPr>
  </w:style>
  <w:style w:type="character" w:styleId="Collegamentovisitato">
    <w:name w:val="FollowedHyperlink"/>
    <w:basedOn w:val="Carpredefinitoparagrafo"/>
    <w:uiPriority w:val="99"/>
    <w:semiHidden/>
    <w:unhideWhenUsed/>
    <w:rsid w:val="008F36FE"/>
    <w:rPr>
      <w:color w:val="954F72" w:themeColor="followedHyperlink"/>
      <w:u w:val="single"/>
    </w:rPr>
  </w:style>
  <w:style w:type="character" w:styleId="Rimandocommento">
    <w:name w:val="annotation reference"/>
    <w:basedOn w:val="Carpredefinitoparagrafo"/>
    <w:uiPriority w:val="99"/>
    <w:semiHidden/>
    <w:unhideWhenUsed/>
    <w:rsid w:val="00A44D2C"/>
    <w:rPr>
      <w:sz w:val="16"/>
      <w:szCs w:val="16"/>
    </w:rPr>
  </w:style>
  <w:style w:type="paragraph" w:styleId="Testocommento">
    <w:name w:val="annotation text"/>
    <w:basedOn w:val="Normale"/>
    <w:link w:val="TestocommentoCarattere"/>
    <w:uiPriority w:val="99"/>
    <w:semiHidden/>
    <w:unhideWhenUsed/>
    <w:rsid w:val="00A44D2C"/>
    <w:pPr>
      <w:spacing w:after="160"/>
    </w:pPr>
    <w:rPr>
      <w:rFonts w:asciiTheme="minorHAnsi" w:hAnsiTheme="minorHAnsi"/>
      <w:sz w:val="20"/>
      <w:szCs w:val="20"/>
    </w:rPr>
  </w:style>
  <w:style w:type="character" w:customStyle="1" w:styleId="TestocommentoCarattere">
    <w:name w:val="Testo commento Carattere"/>
    <w:basedOn w:val="Carpredefinitoparagrafo"/>
    <w:link w:val="Testocommento"/>
    <w:uiPriority w:val="99"/>
    <w:semiHidden/>
    <w:rsid w:val="00A44D2C"/>
    <w:rPr>
      <w:sz w:val="20"/>
      <w:szCs w:val="20"/>
    </w:rPr>
  </w:style>
  <w:style w:type="paragraph" w:styleId="Sottotitolo">
    <w:name w:val="Subtitle"/>
    <w:basedOn w:val="Normale"/>
    <w:next w:val="Normale"/>
    <w:link w:val="SottotitoloCarattere"/>
    <w:qFormat/>
    <w:rsid w:val="00AE2FA3"/>
    <w:pPr>
      <w:spacing w:before="240" w:after="120"/>
      <w:jc w:val="both"/>
      <w:outlineLvl w:val="1"/>
    </w:pPr>
    <w:rPr>
      <w:rFonts w:ascii="Calibri" w:eastAsia="Times New Roman" w:hAnsi="Calibri" w:cs="Times New Roman"/>
      <w:b/>
      <w:color w:val="365F91"/>
      <w:sz w:val="28"/>
      <w:szCs w:val="24"/>
      <w:lang w:eastAsia="it-IT"/>
    </w:rPr>
  </w:style>
  <w:style w:type="character" w:customStyle="1" w:styleId="SottotitoloCarattere">
    <w:name w:val="Sottotitolo Carattere"/>
    <w:basedOn w:val="Carpredefinitoparagrafo"/>
    <w:link w:val="Sottotitolo"/>
    <w:rsid w:val="00AE2FA3"/>
    <w:rPr>
      <w:rFonts w:ascii="Calibri" w:eastAsia="Times New Roman" w:hAnsi="Calibri" w:cs="Times New Roman"/>
      <w:b/>
      <w:color w:val="365F91"/>
      <w:sz w:val="28"/>
      <w:szCs w:val="24"/>
      <w:lang w:eastAsia="it-IT"/>
    </w:rPr>
  </w:style>
  <w:style w:type="character" w:customStyle="1" w:styleId="ilfuvd">
    <w:name w:val="ilfuvd"/>
    <w:rsid w:val="006F7044"/>
  </w:style>
  <w:style w:type="paragraph" w:styleId="Paragrafoelenco">
    <w:name w:val="List Paragraph"/>
    <w:basedOn w:val="Normale"/>
    <w:uiPriority w:val="34"/>
    <w:qFormat/>
    <w:rsid w:val="00FB0BA2"/>
    <w:pPr>
      <w:ind w:left="720"/>
      <w:contextualSpacing/>
      <w:jc w:val="both"/>
    </w:pPr>
    <w:rPr>
      <w:rFonts w:asciiTheme="minorHAnsi" w:eastAsia="MS Mincho" w:hAnsiTheme="minorHAnsi" w:cs="Times New Roman"/>
      <w:szCs w:val="24"/>
      <w:lang w:eastAsia="it-IT"/>
    </w:rPr>
  </w:style>
  <w:style w:type="paragraph" w:styleId="Didascalia">
    <w:name w:val="caption"/>
    <w:basedOn w:val="Normale"/>
    <w:next w:val="Normale"/>
    <w:unhideWhenUsed/>
    <w:qFormat/>
    <w:rsid w:val="00FB0BA2"/>
    <w:pPr>
      <w:jc w:val="both"/>
    </w:pPr>
    <w:rPr>
      <w:rFonts w:ascii="Calibri" w:eastAsia="MS Mincho" w:hAnsi="Calibri" w:cs="Times New Roman"/>
      <w:bCs/>
      <w:sz w:val="18"/>
      <w:szCs w:val="20"/>
      <w:lang w:eastAsia="it-IT"/>
    </w:rPr>
  </w:style>
  <w:style w:type="table" w:styleId="Grigliatabella">
    <w:name w:val="Table Grid"/>
    <w:basedOn w:val="Tabellanormale"/>
    <w:uiPriority w:val="39"/>
    <w:rsid w:val="00B4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003414"/>
    <w:pPr>
      <w:spacing w:after="0"/>
    </w:pPr>
    <w:rPr>
      <w:rFonts w:ascii="Times New Roman" w:hAnsi="Times New Roman"/>
      <w:b/>
      <w:bCs/>
    </w:rPr>
  </w:style>
  <w:style w:type="character" w:customStyle="1" w:styleId="SoggettocommentoCarattere">
    <w:name w:val="Soggetto commento Carattere"/>
    <w:basedOn w:val="TestocommentoCarattere"/>
    <w:link w:val="Soggettocommento"/>
    <w:uiPriority w:val="99"/>
    <w:semiHidden/>
    <w:rsid w:val="00003414"/>
    <w:rPr>
      <w:rFonts w:ascii="Times New Roman" w:hAnsi="Times New Roman"/>
      <w:b/>
      <w:bCs/>
      <w:sz w:val="20"/>
      <w:szCs w:val="20"/>
    </w:rPr>
  </w:style>
  <w:style w:type="paragraph" w:styleId="NormaleWeb">
    <w:name w:val="Normal (Web)"/>
    <w:basedOn w:val="Normale"/>
    <w:uiPriority w:val="99"/>
    <w:semiHidden/>
    <w:unhideWhenUsed/>
    <w:rsid w:val="001F4E4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84241">
      <w:bodyDiv w:val="1"/>
      <w:marLeft w:val="0"/>
      <w:marRight w:val="0"/>
      <w:marTop w:val="0"/>
      <w:marBottom w:val="0"/>
      <w:divBdr>
        <w:top w:val="none" w:sz="0" w:space="0" w:color="auto"/>
        <w:left w:val="none" w:sz="0" w:space="0" w:color="auto"/>
        <w:bottom w:val="none" w:sz="0" w:space="0" w:color="auto"/>
        <w:right w:val="none" w:sz="0" w:space="0" w:color="auto"/>
      </w:divBdr>
    </w:div>
    <w:div w:id="5968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commissioners/2019-2024/dalli/announcements/speech-commissioner-dalli-impact-coronavirus-outbreak-persons-disabilities_en" TargetMode="External"/><Relationship Id="rId13" Type="http://schemas.openxmlformats.org/officeDocument/2006/relationships/hyperlink" Target="http://bioetica.governo.it/media/1808/p120_2015_la-contenzione-problemi-bioetici_it.pdf" TargetMode="External"/><Relationship Id="rId18" Type="http://schemas.openxmlformats.org/officeDocument/2006/relationships/hyperlink" Target="https://www.iss.it/primo-piano/-/asset_publisher/o4oGR9qmvUz9/content/conclusa-l-indagine-sulle-rsa" TargetMode="External"/><Relationship Id="rId3" Type="http://schemas.openxmlformats.org/officeDocument/2006/relationships/hyperlink" Target="http://humanitariandisabilitycharter.org/" TargetMode="External"/><Relationship Id="rId7" Type="http://schemas.openxmlformats.org/officeDocument/2006/relationships/hyperlink" Target="http://www.garantenazionaleprivatiliberta.it/gnpl/resources/cms/documents/83c265b8b8fadd34332d545d7c915e8c.pdf" TargetMode="External"/><Relationship Id="rId12" Type="http://schemas.openxmlformats.org/officeDocument/2006/relationships/hyperlink" Target="https://www.iss.it/primo-piano/-/asset_publisher/o4oGR9qmvUz9/content/conclusa-l-indagine-sulle-rsa" TargetMode="External"/><Relationship Id="rId17" Type="http://schemas.openxmlformats.org/officeDocument/2006/relationships/hyperlink" Target="http://www.garantenazionaleprivatiliberta.it/gnpl/it/dettaglio_contenuto.page?contentId=CNG9172&amp;modelId=10021" TargetMode="External"/><Relationship Id="rId2" Type="http://schemas.openxmlformats.org/officeDocument/2006/relationships/hyperlink" Target="https://www.unisdr.org/we/coordinate/sendai-framework" TargetMode="External"/><Relationship Id="rId16" Type="http://schemas.openxmlformats.org/officeDocument/2006/relationships/hyperlink" Target="https://www.sicp.it/wp-content/uploads/2020/04/DGR-3018-Lombardia_gestione-emergenza-covid-in-RSA-e-RSD_30-mar-20_cprd.pdf" TargetMode="External"/><Relationship Id="rId1" Type="http://schemas.openxmlformats.org/officeDocument/2006/relationships/hyperlink" Target="https://www.superando.it/2020/03/30/le-persone-con-disabilita-e-la-scarsita-di-risorse-mediche/" TargetMode="External"/><Relationship Id="rId6" Type="http://schemas.openxmlformats.org/officeDocument/2006/relationships/hyperlink" Target="https://www.epicentro.iss.it/coronavirus/pdf/sars-cov-2-survey-rsa-rapporto-finale.pdf" TargetMode="External"/><Relationship Id="rId11" Type="http://schemas.openxmlformats.org/officeDocument/2006/relationships/hyperlink" Target="http://www.unar.it/unar/portal/wp-content/uploads/2014/01/Relazione-al-Parlamento-2013.pdf" TargetMode="External"/><Relationship Id="rId5" Type="http://schemas.openxmlformats.org/officeDocument/2006/relationships/hyperlink" Target="https://www.ohchr.org/EN/Issues/Disability/Pages/UNStudiesAndReports.aspx" TargetMode="External"/><Relationship Id="rId15" Type="http://schemas.openxmlformats.org/officeDocument/2006/relationships/hyperlink" Target="https://www.ats-brianza.it/images/coronavirus/delibera%203020.pdf" TargetMode="External"/><Relationship Id="rId10" Type="http://schemas.openxmlformats.org/officeDocument/2006/relationships/hyperlink" Target="https://palermo.repubblica.it/cronaca/2020/04/18/news/coronavirus_i_militari_che_hanno_salvato_l_oasi_di_troina_torneremo_a_casa_arrichiti_nell_animo_-254368960/" TargetMode="External"/><Relationship Id="rId4" Type="http://schemas.openxmlformats.org/officeDocument/2006/relationships/hyperlink" Target="https://interagencystandingcommittee.org/iasc-task-team-inclusion-persons-disabilities-humanitarian-action" TargetMode="External"/><Relationship Id="rId9" Type="http://schemas.openxmlformats.org/officeDocument/2006/relationships/hyperlink" Target="https://rm.coe.int/grevio-report-italy-first-baseline-evaluation/168099724e" TargetMode="External"/><Relationship Id="rId14" Type="http://schemas.openxmlformats.org/officeDocument/2006/relationships/hyperlink" Target="https://www.regione.lombardia.it/wps/wcm/connect/5e0deec4-caca-409c-825b-25f781d8756c/DGR+2906+8+marzo+2020.pdf?MOD=AJPERES&amp;CACHEID=ROOTWORKSPACE-5e0deec4-caca-409c-825b-25f781d8756c-n7b4lO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7F8DA-5F68-4F3A-AB1E-8172A09C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5003</Words>
  <Characters>28521</Characters>
  <Application>Microsoft Office Word</Application>
  <DocSecurity>0</DocSecurity>
  <Lines>237</Lines>
  <Paragraphs>66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Fondazione Orizzonti Sereni Fonos Onlus</dc:creator>
  <cp:keywords/>
  <dc:description/>
  <cp:lastModifiedBy>Daniele Manni</cp:lastModifiedBy>
  <cp:revision>2</cp:revision>
  <dcterms:created xsi:type="dcterms:W3CDTF">2021-02-03T13:11:00Z</dcterms:created>
  <dcterms:modified xsi:type="dcterms:W3CDTF">2021-02-03T13:11:00Z</dcterms:modified>
</cp:coreProperties>
</file>